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CBD1B" w14:textId="77777777" w:rsidR="007954A5" w:rsidRDefault="000F5DC1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D-05.03.23 NAWIERZCHNIA Z BETONOWEJ KOSTKI BRUKOWEJ</w:t>
      </w:r>
    </w:p>
    <w:p w14:paraId="249F8B94" w14:textId="77777777" w:rsidR="007954A5" w:rsidRDefault="000F5DC1">
      <w:pPr>
        <w:pStyle w:val="apunkt1"/>
      </w:pPr>
      <w:bookmarkStart w:id="0" w:name="__RefHeading___Toc529_1042122797"/>
      <w:bookmarkEnd w:id="0"/>
      <w:r>
        <w:t>WSTĘP</w:t>
      </w:r>
    </w:p>
    <w:p w14:paraId="17BA6D48" w14:textId="77777777" w:rsidR="007954A5" w:rsidRDefault="000F5DC1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65FF25B1" w14:textId="752A4B1C" w:rsidR="007954A5" w:rsidRDefault="000F5DC1" w:rsidP="00F8603F">
      <w:pPr>
        <w:pStyle w:val="atre"/>
      </w:pPr>
      <w:r>
        <w:t xml:space="preserve">Przedmiotem niniejszej Specyfikacji Technicznej są wymagania dotyczące wykonania i odbioru nawierzchni z kostki brukowej betonowej, które zostaną wykonane w </w:t>
      </w:r>
      <w:r w:rsidR="00F8603F">
        <w:t>ramach zadania inwestycyjnego pn. „</w:t>
      </w:r>
      <w:r w:rsidR="00E149BC" w:rsidRPr="00E149BC">
        <w:t>Rewitalizacja centrum Kramska dla działek (243/3, 242/3, 193) obręb Kramsk</w:t>
      </w:r>
      <w:r w:rsidR="00F8603F">
        <w:t>”</w:t>
      </w:r>
      <w:r>
        <w:t xml:space="preserve">. </w:t>
      </w:r>
    </w:p>
    <w:p w14:paraId="0855DC88" w14:textId="77777777" w:rsidR="007954A5" w:rsidRDefault="000F5DC1">
      <w:pPr>
        <w:pStyle w:val="apunkt11"/>
      </w:pPr>
      <w:r>
        <w:t>Zakres stosowania ST</w:t>
      </w:r>
    </w:p>
    <w:p w14:paraId="60FA1017" w14:textId="77777777" w:rsidR="007954A5" w:rsidRDefault="000F5DC1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74483584" w14:textId="77777777" w:rsidR="007954A5" w:rsidRDefault="000F5DC1">
      <w:pPr>
        <w:pStyle w:val="apunkt11"/>
      </w:pPr>
      <w:r>
        <w:t>Określenia podstawowe</w:t>
      </w:r>
    </w:p>
    <w:p w14:paraId="113A1020" w14:textId="77777777" w:rsidR="007954A5" w:rsidRDefault="000F5DC1">
      <w:pPr>
        <w:pStyle w:val="apunkt111"/>
      </w:pPr>
      <w:r>
        <w:rPr>
          <w:bCs/>
        </w:rPr>
        <w:t>Betonowa kostka brukowa</w:t>
      </w:r>
      <w:r>
        <w:rPr>
          <w:b w:val="0"/>
        </w:rPr>
        <w:t xml:space="preserve"> - kształtka wytwarzana z betonu metodą </w:t>
      </w:r>
      <w:proofErr w:type="spellStart"/>
      <w:r>
        <w:rPr>
          <w:b w:val="0"/>
        </w:rPr>
        <w:t>wibroprasowania</w:t>
      </w:r>
      <w:proofErr w:type="spellEnd"/>
      <w:r>
        <w:rPr>
          <w:b w:val="0"/>
        </w:rPr>
        <w:t>. Produkowana jest jako kształtka jednowarstwowa.</w:t>
      </w:r>
    </w:p>
    <w:p w14:paraId="7B89692C" w14:textId="77777777" w:rsidR="007954A5" w:rsidRDefault="000F5DC1">
      <w:pPr>
        <w:pStyle w:val="apunkt111"/>
        <w:rPr>
          <w:bCs/>
        </w:rPr>
      </w:pPr>
      <w:r>
        <w:rPr>
          <w:b w:val="0"/>
        </w:rPr>
        <w:t>Pozostałe określenia podane w niniejszych SST są zgodne z obowiązującymi polskimi normami i z definicjami podanymi w SST D-M.00.00.00.</w:t>
      </w:r>
    </w:p>
    <w:p w14:paraId="6194BD1C" w14:textId="77777777" w:rsidR="007954A5" w:rsidRDefault="000F5DC1">
      <w:pPr>
        <w:pStyle w:val="apunkt11"/>
      </w:pPr>
      <w:r>
        <w:t>Ogólne wymagania dotyczące robót</w:t>
      </w:r>
    </w:p>
    <w:p w14:paraId="2227CC64" w14:textId="77777777" w:rsidR="007954A5" w:rsidRDefault="000F5DC1">
      <w:pPr>
        <w:pStyle w:val="atre"/>
      </w:pPr>
      <w:r>
        <w:t>Ogólne wymagania dotyczące robót podano w ST D-00.00.00 "Wymagania ogólne".</w:t>
      </w:r>
    </w:p>
    <w:p w14:paraId="6BD8DD69" w14:textId="77777777" w:rsidR="007954A5" w:rsidRDefault="000F5DC1">
      <w:pPr>
        <w:pStyle w:val="apunkt1"/>
      </w:pPr>
      <w:r>
        <w:t>MATERIAŁY</w:t>
      </w:r>
    </w:p>
    <w:p w14:paraId="79B2F11D" w14:textId="77777777" w:rsidR="007954A5" w:rsidRDefault="000F5DC1">
      <w:pPr>
        <w:pStyle w:val="apunkt11"/>
      </w:pPr>
      <w:r>
        <w:t>Ogólne wymagania dotyczące materiałów</w:t>
      </w:r>
    </w:p>
    <w:p w14:paraId="60D8DBFF" w14:textId="77777777" w:rsidR="007954A5" w:rsidRDefault="007954A5">
      <w:pPr>
        <w:pStyle w:val="atre"/>
      </w:pPr>
    </w:p>
    <w:p w14:paraId="7A7CA637" w14:textId="77777777" w:rsidR="007954A5" w:rsidRDefault="000F5DC1">
      <w:pPr>
        <w:pStyle w:val="atre"/>
      </w:pPr>
      <w:r>
        <w:t>Ogólne  wymagania  dotyczące  materiałów,  ich  pozyskiwania  i  składowania,  podano  w ST D-.00.00.00 „Wymagania ogólne”.</w:t>
      </w:r>
    </w:p>
    <w:p w14:paraId="1B01915B" w14:textId="77777777" w:rsidR="007954A5" w:rsidRDefault="000F5DC1">
      <w:pPr>
        <w:pStyle w:val="apunkt11"/>
      </w:pPr>
      <w:r>
        <w:t>Betonowa kostka brukowa – wymagania</w:t>
      </w:r>
    </w:p>
    <w:p w14:paraId="26320FD3" w14:textId="77777777" w:rsidR="007954A5" w:rsidRDefault="000F5DC1">
      <w:pPr>
        <w:pStyle w:val="apunkt111"/>
      </w:pPr>
      <w:r>
        <w:t>Aprobata techniczna</w:t>
      </w:r>
    </w:p>
    <w:p w14:paraId="6995DB3B" w14:textId="77777777" w:rsidR="007954A5" w:rsidRDefault="000F5DC1">
      <w:pPr>
        <w:pStyle w:val="atre"/>
      </w:pPr>
      <w:r>
        <w:t>Warunkiem dopuszczenia do stosowania betonowej kostki brukowej w budownictwie drogowym jest posiadanie aprobaty technicznej.</w:t>
      </w:r>
    </w:p>
    <w:p w14:paraId="35084E83" w14:textId="77777777" w:rsidR="007954A5" w:rsidRDefault="000F5DC1">
      <w:pPr>
        <w:pStyle w:val="apunkt111"/>
      </w:pPr>
      <w:r>
        <w:t>Wygląd zewnętrzny</w:t>
      </w:r>
    </w:p>
    <w:p w14:paraId="1AB8B688" w14:textId="77777777" w:rsidR="007954A5" w:rsidRDefault="000F5DC1">
      <w:pPr>
        <w:pStyle w:val="atre"/>
      </w:pPr>
      <w:r>
        <w:t>Struktura wyrobu powinna być zwarta, bez rys, pęknięć, plam i ubytków. Powierzchnia górna kostek powinna być równa i szorstka, a krawędzie kostek równe i proste.</w:t>
      </w:r>
    </w:p>
    <w:p w14:paraId="3B3F4910" w14:textId="77777777" w:rsidR="007954A5" w:rsidRDefault="000F5DC1">
      <w:pPr>
        <w:pStyle w:val="apunkt111"/>
      </w:pPr>
      <w:r>
        <w:t>Kształt, wymiary i kolor kostki brukowej</w:t>
      </w:r>
    </w:p>
    <w:p w14:paraId="05E2B37F" w14:textId="77777777" w:rsidR="007954A5" w:rsidRDefault="000F5DC1">
      <w:pPr>
        <w:pStyle w:val="atre"/>
      </w:pPr>
      <w:r>
        <w:t>W realizacji zadania ma zastosowanie kostka brukowa o wymiarach grubości:</w:t>
      </w:r>
    </w:p>
    <w:p w14:paraId="650CC9F4" w14:textId="77777777" w:rsidR="007954A5" w:rsidRDefault="000F5DC1">
      <w:pPr>
        <w:pStyle w:val="atrepunktowanie"/>
      </w:pPr>
      <w:r>
        <w:t xml:space="preserve">80 mm, </w:t>
      </w:r>
    </w:p>
    <w:p w14:paraId="36AC8609" w14:textId="77777777" w:rsidR="007954A5" w:rsidRDefault="000F5DC1">
      <w:pPr>
        <w:pStyle w:val="atre"/>
      </w:pPr>
      <w:r>
        <w:t>Tolerancje wymiarowe wynoszą:</w:t>
      </w:r>
    </w:p>
    <w:p w14:paraId="139ECC6E" w14:textId="77777777" w:rsidR="007954A5" w:rsidRDefault="000F5DC1">
      <w:pPr>
        <w:pStyle w:val="atrepunktowanie"/>
      </w:pPr>
      <w:r>
        <w:t>na długości ± 3 mm,</w:t>
      </w:r>
    </w:p>
    <w:p w14:paraId="4E15648A" w14:textId="77777777" w:rsidR="007954A5" w:rsidRDefault="000F5DC1">
      <w:pPr>
        <w:pStyle w:val="atrepunktowanie"/>
      </w:pPr>
      <w:r>
        <w:t>na szerokości ± 3 mm,</w:t>
      </w:r>
    </w:p>
    <w:p w14:paraId="25BECE09" w14:textId="77777777" w:rsidR="007954A5" w:rsidRDefault="000F5DC1">
      <w:pPr>
        <w:pStyle w:val="atrepunktowanie"/>
      </w:pPr>
      <w:r>
        <w:t xml:space="preserve">na grubości ± 5 mm. </w:t>
      </w:r>
    </w:p>
    <w:p w14:paraId="23F3092F" w14:textId="77777777" w:rsidR="007954A5" w:rsidRDefault="000F5DC1">
      <w:pPr>
        <w:pStyle w:val="apunkt111"/>
      </w:pPr>
      <w:r>
        <w:t>Wytrzymałość na ściskanie</w:t>
      </w:r>
    </w:p>
    <w:p w14:paraId="3DB428B7" w14:textId="77777777" w:rsidR="007954A5" w:rsidRDefault="000F5DC1">
      <w:pPr>
        <w:pStyle w:val="atre"/>
        <w:sectPr w:rsidR="007954A5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t xml:space="preserve">Wytrzymałość na ściskanie po 28 dniach (średnio z 6-ciu kostek) nie powinna być mniejsza niż 60 </w:t>
      </w:r>
      <w:proofErr w:type="spellStart"/>
      <w:r>
        <w:t>MPa</w:t>
      </w:r>
      <w:proofErr w:type="spellEnd"/>
      <w:r>
        <w:t>.</w:t>
      </w:r>
    </w:p>
    <w:p w14:paraId="438AC9C0" w14:textId="77777777" w:rsidR="007954A5" w:rsidRDefault="000F5DC1">
      <w:pPr>
        <w:pStyle w:val="atre"/>
      </w:pPr>
      <w:r>
        <w:lastRenderedPageBreak/>
        <w:t xml:space="preserve">Dopuszczalna najniższa wytrzymałość pojedynczej kostki nie powinna być mniejsza niż 50 </w:t>
      </w:r>
      <w:proofErr w:type="spellStart"/>
      <w:r>
        <w:t>MPa</w:t>
      </w:r>
      <w:proofErr w:type="spellEnd"/>
      <w:r>
        <w:t xml:space="preserve"> (w ocenie statystycznej z co najmniej 10 kostek).</w:t>
      </w:r>
    </w:p>
    <w:p w14:paraId="3E6A995A" w14:textId="77777777" w:rsidR="007954A5" w:rsidRDefault="000F5DC1">
      <w:pPr>
        <w:pStyle w:val="apunkt111"/>
      </w:pPr>
      <w:r>
        <w:t>Nasiąkliwość</w:t>
      </w:r>
    </w:p>
    <w:p w14:paraId="1A89D9EE" w14:textId="77777777" w:rsidR="007954A5" w:rsidRDefault="000F5DC1">
      <w:pPr>
        <w:pStyle w:val="atre"/>
      </w:pPr>
      <w:r>
        <w:t>Nasiąkliwość kostek betonowych powinna odpowiadać wymaganiom aktualnie obowiązującej normy (PN-B-06250) i wynosić nie więcej niż 5%.</w:t>
      </w:r>
    </w:p>
    <w:p w14:paraId="357A36D5" w14:textId="77777777" w:rsidR="007954A5" w:rsidRDefault="000F5DC1">
      <w:pPr>
        <w:pStyle w:val="apunkt111"/>
      </w:pPr>
      <w:r>
        <w:t>Odporność na działanie mrozu</w:t>
      </w:r>
    </w:p>
    <w:p w14:paraId="2C966C23" w14:textId="77777777" w:rsidR="007954A5" w:rsidRDefault="000F5DC1">
      <w:pPr>
        <w:pStyle w:val="atre"/>
      </w:pPr>
      <w:r>
        <w:t>Odporność kostek betonowych na działanie mrozu powinna być badana zgodnie z wymaganiami aktualnej, obowiązującej nomy (PN-B-06250).</w:t>
      </w:r>
    </w:p>
    <w:p w14:paraId="21BF3DA1" w14:textId="77777777" w:rsidR="007954A5" w:rsidRDefault="000F5DC1">
      <w:pPr>
        <w:pStyle w:val="atre"/>
      </w:pPr>
      <w:r>
        <w:t>Odporność na działanie mrozu po 50 cyklach zamrażania i odmrażania próbek jest wystarczająca, jeżeli:</w:t>
      </w:r>
    </w:p>
    <w:p w14:paraId="40AC04D5" w14:textId="77777777" w:rsidR="007954A5" w:rsidRDefault="000F5DC1">
      <w:pPr>
        <w:pStyle w:val="atrepunktowanie"/>
      </w:pPr>
      <w:r>
        <w:t>próbka nie wykazuje pęknięć,</w:t>
      </w:r>
    </w:p>
    <w:p w14:paraId="224233D3" w14:textId="77777777" w:rsidR="007954A5" w:rsidRDefault="000F5DC1">
      <w:pPr>
        <w:pStyle w:val="atrepunktowanie"/>
      </w:pPr>
      <w:r>
        <w:t>strata masy nie przekracza 5%,</w:t>
      </w:r>
    </w:p>
    <w:p w14:paraId="60CAF453" w14:textId="77777777" w:rsidR="007954A5" w:rsidRDefault="000F5DC1">
      <w:pPr>
        <w:pStyle w:val="atrepunktowanie"/>
      </w:pPr>
      <w:r>
        <w:t>obniżenie wytrzymałości na ściskanie w stosunku do wytrzymałości próbek nie zamrażanych nie jest większe niż 20 %.</w:t>
      </w:r>
    </w:p>
    <w:p w14:paraId="650C09B7" w14:textId="77777777" w:rsidR="007954A5" w:rsidRDefault="000F5DC1">
      <w:pPr>
        <w:pStyle w:val="apunkt111"/>
      </w:pPr>
      <w:r>
        <w:t>Ścieralność</w:t>
      </w:r>
    </w:p>
    <w:p w14:paraId="19DD8B19" w14:textId="77777777" w:rsidR="007954A5" w:rsidRDefault="000F5DC1">
      <w:pPr>
        <w:pStyle w:val="atre"/>
      </w:pPr>
      <w:r>
        <w:t xml:space="preserve">Ścieralność kostek betonowych określona na tarczy </w:t>
      </w:r>
      <w:proofErr w:type="spellStart"/>
      <w:r>
        <w:t>Boehmego</w:t>
      </w:r>
      <w:proofErr w:type="spellEnd"/>
      <w:r>
        <w:t xml:space="preserve"> wg aktualnej normy (PN-B-04111) powinna wynosić nie więcej niż 4 mm.</w:t>
      </w:r>
    </w:p>
    <w:p w14:paraId="632DFAD9" w14:textId="77777777" w:rsidR="007954A5" w:rsidRDefault="000F5DC1">
      <w:pPr>
        <w:pStyle w:val="apunkt11"/>
      </w:pPr>
      <w:r>
        <w:t>Materiały do produkcji betonowych kostek brukowych</w:t>
      </w:r>
    </w:p>
    <w:p w14:paraId="75FD3C95" w14:textId="77777777" w:rsidR="007954A5" w:rsidRDefault="000F5DC1">
      <w:pPr>
        <w:pStyle w:val="apunkt111"/>
      </w:pPr>
      <w:r>
        <w:t>Cement</w:t>
      </w:r>
    </w:p>
    <w:p w14:paraId="0F0A1399" w14:textId="77777777" w:rsidR="007954A5" w:rsidRDefault="000F5DC1">
      <w:pPr>
        <w:pStyle w:val="atre"/>
      </w:pPr>
      <w:r>
        <w:t>Należy stosować cement portlandzki klasy 32,5 wg aktualnej, obowiązującej normy (PN-B-19701), portlandzki z dodatkami wg według aktualnej, obowiązującej normy (PN-B-19701) lub hutniczy wg obowiązującej normy (PN-B-19701).</w:t>
      </w:r>
    </w:p>
    <w:p w14:paraId="109E849D" w14:textId="77777777" w:rsidR="007954A5" w:rsidRDefault="000F5DC1">
      <w:pPr>
        <w:pStyle w:val="atre"/>
      </w:pPr>
      <w:r>
        <w:t>Wymagania dla cementu zestawiono w tablicy 1.</w:t>
      </w:r>
    </w:p>
    <w:p w14:paraId="2C523F12" w14:textId="77777777" w:rsidR="007954A5" w:rsidRDefault="007954A5">
      <w:pPr>
        <w:pStyle w:val="atre"/>
      </w:pPr>
    </w:p>
    <w:p w14:paraId="6A4A6CAE" w14:textId="77777777" w:rsidR="007954A5" w:rsidRDefault="000F5DC1">
      <w:pPr>
        <w:pStyle w:val="atre"/>
      </w:pPr>
      <w:r>
        <w:t>Tablica 1. Właściwości mechaniczne i fizyczne cementu wg PN-B-19701</w:t>
      </w:r>
    </w:p>
    <w:p w14:paraId="44383291" w14:textId="77777777" w:rsidR="007954A5" w:rsidRDefault="007954A5">
      <w:pPr>
        <w:pStyle w:val="atre"/>
      </w:pPr>
    </w:p>
    <w:tbl>
      <w:tblPr>
        <w:tblW w:w="7830" w:type="dxa"/>
        <w:tblInd w:w="57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10"/>
        <w:gridCol w:w="5239"/>
        <w:gridCol w:w="2081"/>
      </w:tblGrid>
      <w:tr w:rsidR="007954A5" w14:paraId="62139307" w14:textId="77777777">
        <w:trPr>
          <w:trHeight w:val="150"/>
        </w:trPr>
        <w:tc>
          <w:tcPr>
            <w:tcW w:w="510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3AF8B8F9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5239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72DCE931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Właściwości</w:t>
            </w:r>
          </w:p>
        </w:tc>
        <w:tc>
          <w:tcPr>
            <w:tcW w:w="2081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  <w:right w:val="thickThinSmallGap" w:sz="12" w:space="0" w:color="C0C0C0"/>
            </w:tcBorders>
            <w:vAlign w:val="center"/>
          </w:tcPr>
          <w:p w14:paraId="1FEAFA9C" w14:textId="77777777" w:rsidR="007954A5" w:rsidRDefault="000F5DC1">
            <w:pPr>
              <w:pStyle w:val="NormalnyWeb"/>
              <w:pBdr>
                <w:bottom w:val="single" w:sz="6" w:space="1" w:color="000000"/>
              </w:pBd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Klasa cementu</w:t>
            </w:r>
          </w:p>
          <w:p w14:paraId="149CE540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32,5</w:t>
            </w:r>
          </w:p>
        </w:tc>
      </w:tr>
      <w:tr w:rsidR="007954A5" w14:paraId="20E3B90A" w14:textId="77777777">
        <w:tc>
          <w:tcPr>
            <w:tcW w:w="510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23FC5806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239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22C9A7E9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Wytrzymałość na ściskanie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po 7 dniach, nie mniej niż:</w:t>
            </w:r>
          </w:p>
          <w:p w14:paraId="2D3B654B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cement portlandzki bez dodatków</w:t>
            </w:r>
          </w:p>
          <w:p w14:paraId="5AA9CB4E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cement hutniczy</w:t>
            </w:r>
          </w:p>
          <w:p w14:paraId="3EE9601A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cement portlandzki z dodatkami</w:t>
            </w:r>
          </w:p>
        </w:tc>
        <w:tc>
          <w:tcPr>
            <w:tcW w:w="2081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  <w:right w:val="thickThinSmallGap" w:sz="12" w:space="0" w:color="C0C0C0"/>
            </w:tcBorders>
            <w:vAlign w:val="center"/>
          </w:tcPr>
          <w:p w14:paraId="1A18AD73" w14:textId="77777777" w:rsidR="007954A5" w:rsidRDefault="007954A5">
            <w:pPr>
              <w:pStyle w:val="NormalnyWeb"/>
              <w:snapToGrid w:val="0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3FC2CCC0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  <w:p w14:paraId="2F35AF87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  <w:p w14:paraId="399B9659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</w:tr>
      <w:tr w:rsidR="007954A5" w14:paraId="51E33120" w14:textId="77777777">
        <w:tc>
          <w:tcPr>
            <w:tcW w:w="510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5B3E6CE7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239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04E4C392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Wytrzymałość na ściskanie 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MPa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), po 28 dniach, nie mniej niż:</w:t>
            </w:r>
          </w:p>
        </w:tc>
        <w:tc>
          <w:tcPr>
            <w:tcW w:w="2081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  <w:right w:val="thickThinSmallGap" w:sz="12" w:space="0" w:color="C0C0C0"/>
            </w:tcBorders>
            <w:vAlign w:val="center"/>
          </w:tcPr>
          <w:p w14:paraId="572F6FDC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32,5</w:t>
            </w:r>
          </w:p>
        </w:tc>
      </w:tr>
      <w:tr w:rsidR="007954A5" w14:paraId="2D9487B4" w14:textId="77777777">
        <w:tc>
          <w:tcPr>
            <w:tcW w:w="510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13E0692D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239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232FA0F1" w14:textId="77777777" w:rsidR="007954A5" w:rsidRDefault="000F5DC1">
            <w:pPr>
              <w:pStyle w:val="NormalnyWeb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Czas wiązania:</w:t>
            </w:r>
          </w:p>
          <w:p w14:paraId="753DFCDD" w14:textId="77777777" w:rsidR="007954A5" w:rsidRDefault="000F5DC1">
            <w:pPr>
              <w:pStyle w:val="NormalnyWeb"/>
              <w:pBdr>
                <w:bottom w:val="single" w:sz="6" w:space="1" w:color="000000"/>
              </w:pBd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początek wiązania, najwcześniej po upływie, min.</w:t>
            </w:r>
          </w:p>
          <w:p w14:paraId="661A96C8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koniec wiązania, najpóźniej po upływie, h</w:t>
            </w:r>
          </w:p>
        </w:tc>
        <w:tc>
          <w:tcPr>
            <w:tcW w:w="2081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  <w:right w:val="thickThinSmallGap" w:sz="12" w:space="0" w:color="C0C0C0"/>
            </w:tcBorders>
            <w:vAlign w:val="center"/>
          </w:tcPr>
          <w:p w14:paraId="25175119" w14:textId="77777777" w:rsidR="007954A5" w:rsidRDefault="007954A5">
            <w:pPr>
              <w:pStyle w:val="NormalnyWeb"/>
              <w:snapToGrid w:val="0"/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</w:p>
          <w:p w14:paraId="0A8EE8C7" w14:textId="77777777" w:rsidR="007954A5" w:rsidRDefault="000F5DC1">
            <w:pPr>
              <w:pStyle w:val="NormalnyWeb"/>
              <w:pBdr>
                <w:bottom w:val="single" w:sz="6" w:space="1" w:color="000000"/>
              </w:pBdr>
              <w:spacing w:after="0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60</w:t>
            </w:r>
          </w:p>
          <w:p w14:paraId="2784D2B7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</w:tr>
      <w:tr w:rsidR="007954A5" w14:paraId="05AE6036" w14:textId="77777777">
        <w:trPr>
          <w:trHeight w:val="119"/>
        </w:trPr>
        <w:tc>
          <w:tcPr>
            <w:tcW w:w="510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3626DA56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5239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</w:tcBorders>
          </w:tcPr>
          <w:p w14:paraId="0B92D5D5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Stałość objętości, mm, nie więcej niż</w:t>
            </w:r>
          </w:p>
        </w:tc>
        <w:tc>
          <w:tcPr>
            <w:tcW w:w="2081" w:type="dxa"/>
            <w:tcBorders>
              <w:top w:val="thickThinSmallGap" w:sz="12" w:space="0" w:color="C0C0C0"/>
              <w:left w:val="thickThinSmallGap" w:sz="12" w:space="0" w:color="C0C0C0"/>
              <w:bottom w:val="thickThinSmallGap" w:sz="12" w:space="0" w:color="C0C0C0"/>
              <w:right w:val="thickThinSmallGap" w:sz="12" w:space="0" w:color="C0C0C0"/>
            </w:tcBorders>
            <w:vAlign w:val="center"/>
          </w:tcPr>
          <w:p w14:paraId="1B2215E3" w14:textId="77777777" w:rsidR="007954A5" w:rsidRDefault="000F5DC1">
            <w:pPr>
              <w:pStyle w:val="NormalnyWeb"/>
              <w:jc w:val="both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</w:tr>
    </w:tbl>
    <w:p w14:paraId="0DADBAAE" w14:textId="77777777" w:rsidR="007954A5" w:rsidRDefault="007954A5"/>
    <w:p w14:paraId="5CDF6E7D" w14:textId="77777777" w:rsidR="007954A5" w:rsidRDefault="000F5DC1">
      <w:pPr>
        <w:pStyle w:val="atre"/>
      </w:pPr>
      <w:r>
        <w:lastRenderedPageBreak/>
        <w:t>Badania cementu należy wykonać zgodnie z PN-B-04300.</w:t>
      </w:r>
    </w:p>
    <w:p w14:paraId="029EA3FB" w14:textId="77777777" w:rsidR="007954A5" w:rsidRDefault="000F5DC1">
      <w:pPr>
        <w:pStyle w:val="atre"/>
      </w:pPr>
      <w:r>
        <w:t>Przechowywanie cementu powinno odbywać się zgodnie z BN-88/6731-08.</w:t>
      </w:r>
    </w:p>
    <w:p w14:paraId="1B057D3F" w14:textId="77777777" w:rsidR="007954A5" w:rsidRDefault="000F5DC1">
      <w:pPr>
        <w:pStyle w:val="atre"/>
      </w:pPr>
      <w:r>
        <w:t>W przypadku, gdy czas przechowywania cementu będzie dłuższy od trzech miesięcy, można go stosować za zgodą Inżyniera tylko wtedy, gdy badania laboratoryjne wykażą jego przydatność do robót.</w:t>
      </w:r>
    </w:p>
    <w:p w14:paraId="3CA2A20C" w14:textId="77777777" w:rsidR="007954A5" w:rsidRDefault="000F5DC1">
      <w:pPr>
        <w:pStyle w:val="apunkt111"/>
      </w:pPr>
      <w:r>
        <w:t>Kruszywo</w:t>
      </w:r>
    </w:p>
    <w:p w14:paraId="462F6DC4" w14:textId="77777777" w:rsidR="007954A5" w:rsidRDefault="000F5DC1">
      <w:pPr>
        <w:pStyle w:val="atre"/>
      </w:pPr>
      <w:r>
        <w:t>Należy stosować kruszywa mineralne odpowiadające wymaganiom PN-B-06712.</w:t>
      </w:r>
    </w:p>
    <w:p w14:paraId="2492D604" w14:textId="77777777" w:rsidR="007954A5" w:rsidRDefault="000F5DC1">
      <w:pPr>
        <w:pStyle w:val="atre"/>
      </w:pPr>
      <w:r>
        <w:t>Uziarnienie kruszywa powinno być ustalone w recepcie laboratoryjnej mieszanki betonowej, przy założonych parametrach wymaganych dla produkowanego wyrobu.</w:t>
      </w:r>
    </w:p>
    <w:p w14:paraId="30291AD1" w14:textId="77777777" w:rsidR="007954A5" w:rsidRDefault="000F5DC1">
      <w:pPr>
        <w:pStyle w:val="apunkt111"/>
      </w:pPr>
      <w:r>
        <w:t>Woda</w:t>
      </w:r>
    </w:p>
    <w:p w14:paraId="33F682B7" w14:textId="77777777" w:rsidR="007954A5" w:rsidRDefault="000F5DC1">
      <w:pPr>
        <w:pStyle w:val="atre"/>
      </w:pPr>
      <w:r>
        <w:t>Właściwości i kontrola wody stosowanej do produkcji betonowych kostek brukowych powinny odpowiadać wymaganiom wg PN-B-32250</w:t>
      </w:r>
    </w:p>
    <w:p w14:paraId="13018891" w14:textId="77777777" w:rsidR="007954A5" w:rsidRDefault="000F5DC1">
      <w:pPr>
        <w:pStyle w:val="apunkt111"/>
      </w:pPr>
      <w:r>
        <w:t>Dodatki</w:t>
      </w:r>
    </w:p>
    <w:p w14:paraId="3CE0CD3C" w14:textId="77777777" w:rsidR="007954A5" w:rsidRDefault="000F5DC1">
      <w:pPr>
        <w:pStyle w:val="atre"/>
      </w:pPr>
      <w:r>
        <w:t xml:space="preserve">Do produkcji kostek brukowych stosuje się dodatki w postaci plastyfikatorów i barwników, zgodnie </w:t>
      </w:r>
      <w:r>
        <w:br/>
        <w:t>z receptą laboratoryjną.</w:t>
      </w:r>
    </w:p>
    <w:p w14:paraId="172E573B" w14:textId="77777777" w:rsidR="007954A5" w:rsidRDefault="000F5DC1">
      <w:pPr>
        <w:pStyle w:val="atre"/>
      </w:pPr>
      <w:r>
        <w:t xml:space="preserve">Plastyfikatory zapewniają gotowym wyrobom większą wytrzymałość, mniejszą nasiąkliwość </w:t>
      </w:r>
      <w:r>
        <w:br/>
        <w:t>i większą odporność na niskie temperatury i działanie soli. Stosowane barwniki powinny zapewnić kostce trwałe zabarwienie. Powinny to być barwniki nieorganiczne.</w:t>
      </w:r>
    </w:p>
    <w:p w14:paraId="67D54381" w14:textId="77777777" w:rsidR="007954A5" w:rsidRDefault="000F5DC1">
      <w:pPr>
        <w:pStyle w:val="apunkt1"/>
      </w:pPr>
      <w:r>
        <w:t>SPRZĘT</w:t>
      </w:r>
    </w:p>
    <w:p w14:paraId="7B8B9A3B" w14:textId="77777777" w:rsidR="007954A5" w:rsidRDefault="000F5DC1">
      <w:pPr>
        <w:pStyle w:val="apunkt11"/>
      </w:pPr>
      <w:r>
        <w:t>Ogólne wymagania dotyczące sprzętu</w:t>
      </w:r>
    </w:p>
    <w:p w14:paraId="35A8B8A1" w14:textId="77777777" w:rsidR="007954A5" w:rsidRDefault="000F5DC1">
      <w:pPr>
        <w:pStyle w:val="atre"/>
      </w:pPr>
      <w:r>
        <w:t>Ogólne wymagania i ustalenia dotyczące sprzętu określono w ST D-00.00.00 pkt 3.</w:t>
      </w:r>
    </w:p>
    <w:p w14:paraId="24BFC13F" w14:textId="77777777" w:rsidR="007954A5" w:rsidRDefault="000F5DC1">
      <w:pPr>
        <w:pStyle w:val="apunkt11"/>
      </w:pPr>
      <w:r>
        <w:t>Sprzęt do wykonania nawierzchni z kostki brukowej</w:t>
      </w:r>
    </w:p>
    <w:p w14:paraId="6B654FAC" w14:textId="77777777" w:rsidR="007954A5" w:rsidRDefault="000F5DC1">
      <w:pPr>
        <w:pStyle w:val="atre"/>
      </w:pPr>
      <w:r>
        <w:t>Małe powierzchnie nawierzchni z kostki brukowej wykonuje się ręcznie.</w:t>
      </w:r>
    </w:p>
    <w:p w14:paraId="28AE65C2" w14:textId="77777777" w:rsidR="007954A5" w:rsidRDefault="000F5DC1">
      <w:pPr>
        <w:pStyle w:val="atre"/>
      </w:pPr>
      <w:r>
        <w:t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Urządzenie to, po skończonym układaniu kostek, można wykorzystać do wymiatania piasku w szczeliny zamocowanymi do chwytaka szczotkami. Do zagęszczenia nawierzchni stosuje się wibratory płytowe z osłoną z tworzywa sztucznego. Do wyrównania podsypki z piasku można stosować mechaniczne urządzenie na rolkach, prowadzone liniami na szynie lub krawężnikach.</w:t>
      </w:r>
    </w:p>
    <w:p w14:paraId="45828916" w14:textId="77777777" w:rsidR="007954A5" w:rsidRDefault="000F5DC1">
      <w:pPr>
        <w:pStyle w:val="apunkt1"/>
      </w:pPr>
      <w:r>
        <w:t>TRANSPORT</w:t>
      </w:r>
    </w:p>
    <w:p w14:paraId="3BD1E104" w14:textId="77777777" w:rsidR="007954A5" w:rsidRDefault="000F5DC1">
      <w:pPr>
        <w:pStyle w:val="apunkt11"/>
      </w:pPr>
      <w:r>
        <w:t>Ogólne wymagania dotyczące transportu</w:t>
      </w:r>
    </w:p>
    <w:p w14:paraId="7DB22FFD" w14:textId="77777777" w:rsidR="007954A5" w:rsidRDefault="000F5DC1">
      <w:pPr>
        <w:pStyle w:val="atre"/>
      </w:pPr>
      <w:r>
        <w:t xml:space="preserve">Ogólne wymagania dotyczące transportu podano w ST D-00.00.00 „Wymagania ogólne” pkt 4. </w:t>
      </w:r>
    </w:p>
    <w:p w14:paraId="37E7FF70" w14:textId="77777777" w:rsidR="007954A5" w:rsidRDefault="000F5DC1">
      <w:pPr>
        <w:pStyle w:val="apunkt11"/>
      </w:pPr>
      <w:r>
        <w:t>Transport betonowych kostek brukowych</w:t>
      </w:r>
    </w:p>
    <w:p w14:paraId="5A3F2F59" w14:textId="77777777" w:rsidR="007954A5" w:rsidRDefault="000F5DC1">
      <w:pPr>
        <w:pStyle w:val="atre"/>
      </w:pPr>
      <w:r>
        <w:t xml:space="preserve">Kostki betonowe można przewozić samochodami na paletach transportowych producenta. </w:t>
      </w:r>
    </w:p>
    <w:p w14:paraId="450843FF" w14:textId="77777777" w:rsidR="007954A5" w:rsidRDefault="000F5DC1">
      <w:pPr>
        <w:pStyle w:val="apunkt1"/>
      </w:pPr>
      <w:r>
        <w:t>WYKONANIE ROBÓT</w:t>
      </w:r>
    </w:p>
    <w:p w14:paraId="69255F3B" w14:textId="77777777" w:rsidR="007954A5" w:rsidRDefault="000F5DC1">
      <w:pPr>
        <w:pStyle w:val="apunkt11"/>
      </w:pPr>
      <w:r>
        <w:t>Ogólne zasady wykonania robót</w:t>
      </w:r>
    </w:p>
    <w:p w14:paraId="59C35337" w14:textId="77777777" w:rsidR="007954A5" w:rsidRDefault="000F5DC1">
      <w:pPr>
        <w:pStyle w:val="atre"/>
      </w:pPr>
      <w:r>
        <w:t>Ogólne zasady wykonania robót podano w ST D-00.00.00 ,,Wymagania ogólne".</w:t>
      </w:r>
    </w:p>
    <w:p w14:paraId="355C5DB1" w14:textId="77777777" w:rsidR="007954A5" w:rsidRDefault="000F5DC1">
      <w:pPr>
        <w:pStyle w:val="apunkt11"/>
      </w:pPr>
      <w:r>
        <w:t>Podłoże</w:t>
      </w:r>
    </w:p>
    <w:p w14:paraId="33831AAE" w14:textId="77777777" w:rsidR="007954A5" w:rsidRDefault="000F5DC1">
      <w:pPr>
        <w:pStyle w:val="atre"/>
      </w:pPr>
      <w:r>
        <w:t>Nawierzchnię z kostki brukowej należy wykonywać na posypce cementowo – piaskowej w stosunku 1:4 ułożonej oraz w przypadku nawierzchni dla ruchu samochodowego na określonej podbudowie w uprzednio wykonanym korycie. Grubość podsypki wynosi 3-5 cm.</w:t>
      </w:r>
    </w:p>
    <w:p w14:paraId="47A354B6" w14:textId="77777777" w:rsidR="007954A5" w:rsidRDefault="000F5DC1">
      <w:pPr>
        <w:pStyle w:val="atre"/>
      </w:pPr>
      <w:r>
        <w:lastRenderedPageBreak/>
        <w:t>Podłoże gruntowe pod nawierzchnię powinno być przygotowane zgodnie z wymogami określonymi w SST D-04.01.01 „Profilowanie i zagęszczenie podłoża”.</w:t>
      </w:r>
    </w:p>
    <w:p w14:paraId="5FF5993D" w14:textId="77777777" w:rsidR="007954A5" w:rsidRDefault="000F5DC1">
      <w:pPr>
        <w:pStyle w:val="apunkt11"/>
      </w:pPr>
      <w:r>
        <w:t>Podbudowa</w:t>
      </w:r>
    </w:p>
    <w:p w14:paraId="6C04B22B" w14:textId="77777777" w:rsidR="007954A5" w:rsidRDefault="000F5DC1">
      <w:pPr>
        <w:pStyle w:val="atre"/>
      </w:pPr>
      <w:r>
        <w:t>Rodzaj podbudowy przewidzianej do wykonania pod ułożenie nawierzchni z kostki brukowej powinien być zgodny z dokumentacją projektową. Podbudowa powinna być przygotowana zgodnie z wymaganiami określonymi w specyfikacji SST odpowiedniej dla danego rodzaju podbudowy.</w:t>
      </w:r>
    </w:p>
    <w:p w14:paraId="0B3402E0" w14:textId="77777777" w:rsidR="007954A5" w:rsidRDefault="000F5DC1">
      <w:pPr>
        <w:pStyle w:val="apunkt11"/>
      </w:pPr>
      <w:r>
        <w:t>Podsypka</w:t>
      </w:r>
    </w:p>
    <w:p w14:paraId="655F0A8A" w14:textId="77777777" w:rsidR="007954A5" w:rsidRDefault="000F5DC1">
      <w:pPr>
        <w:pStyle w:val="atre"/>
      </w:pPr>
      <w:r>
        <w:t>Na podsypkę należy stosować piasek gruby, odpowiadający wymaganiom aktualnej, obowiązującej normy (PN-B- 06712) oraz cement portlandzki klasy 32,5 wg aktualnej, obowiązującej normy (PN-B-19701), portlandzki z dodatkami wg aktualnej, obowiązującej normy (PN-B-19701) lub hutniczy wg aktualnej, obowiązującej normy (PN-B-19701).</w:t>
      </w:r>
    </w:p>
    <w:p w14:paraId="0A242EB2" w14:textId="77777777" w:rsidR="007954A5" w:rsidRDefault="000F5DC1">
      <w:pPr>
        <w:pStyle w:val="atre"/>
      </w:pPr>
      <w:r>
        <w:t>Współczynnik wodnocementowy dla podsypki cementowo - piaskowej lub cementowo-żwirowej, powinien wynosić od 0,20 do 0,25, a wytrzymałość na ściskanie R</w:t>
      </w:r>
      <w:r>
        <w:rPr>
          <w:vertAlign w:val="subscript"/>
        </w:rPr>
        <w:t>7</w:t>
      </w:r>
      <w:r>
        <w:t xml:space="preserve"> = 10 </w:t>
      </w:r>
      <w:proofErr w:type="spellStart"/>
      <w:r>
        <w:t>MPa</w:t>
      </w:r>
      <w:proofErr w:type="spellEnd"/>
      <w:r>
        <w:t>, R</w:t>
      </w:r>
      <w:r>
        <w:rPr>
          <w:vertAlign w:val="subscript"/>
        </w:rPr>
        <w:t>28</w:t>
      </w:r>
      <w:r>
        <w:t xml:space="preserve"> = 14 </w:t>
      </w:r>
      <w:proofErr w:type="spellStart"/>
      <w:r>
        <w:t>MPa</w:t>
      </w:r>
      <w:proofErr w:type="spellEnd"/>
      <w:r>
        <w:t xml:space="preserve">. </w:t>
      </w:r>
    </w:p>
    <w:p w14:paraId="29201EFC" w14:textId="77777777" w:rsidR="007954A5" w:rsidRDefault="000F5DC1">
      <w:pPr>
        <w:pStyle w:val="atre"/>
      </w:pPr>
      <w:r>
        <w:t>Grubość podsypki cementowo – piaskowej po zagęszczeniu powinna wynosić 5 cm dla placu utwardzonego. Podsypka powinna być zwilżona wodą, zagęszczona i wyprofilowana.</w:t>
      </w:r>
    </w:p>
    <w:p w14:paraId="5051657D" w14:textId="77777777" w:rsidR="007954A5" w:rsidRDefault="000F5DC1">
      <w:pPr>
        <w:pStyle w:val="apunkt11"/>
      </w:pPr>
      <w:r>
        <w:t>Układanie nawierzchni z betonowych kostek brukowych</w:t>
      </w:r>
    </w:p>
    <w:p w14:paraId="5DAF523C" w14:textId="77777777" w:rsidR="007954A5" w:rsidRDefault="000F5DC1">
      <w:pPr>
        <w:pStyle w:val="atre"/>
      </w:pPr>
      <w:r>
        <w:t>Kostkę układa się na podsypce cementowo – piaskowej w taki sposób, aby szczeliny między kostkami wynosiły od 2 do 3 mm. Kostkę należy układać ok. 1,5 cm wyżej od projektowanej niwelety nawierzchni, gdyż w czasie wibrowania (ubijania) podsypka ulega zagęszczeniu.</w:t>
      </w:r>
    </w:p>
    <w:p w14:paraId="29F2C23B" w14:textId="77777777" w:rsidR="007954A5" w:rsidRDefault="000F5DC1">
      <w:pPr>
        <w:pStyle w:val="atre"/>
      </w:pPr>
      <w:r>
        <w:t>Po ułożeniu kostki, szczeliny należy wypełnić piaskiem, a następnie zamieść powierzchnię ułożonych kostek przy użyciu szczotek ręcznych lub mechanicznych i przystąpić do ubijania nawierzchni. Do ubijania ułożonej nawierzchni z kostek brukowych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14:paraId="611223A1" w14:textId="77777777" w:rsidR="007954A5" w:rsidRDefault="000F5DC1">
      <w:pPr>
        <w:pStyle w:val="atre"/>
      </w:pPr>
      <w:r>
        <w:t>Do zagęszczania nawierzchni z betonowych kostek brukowych nie wolno używać walca.</w:t>
      </w:r>
    </w:p>
    <w:p w14:paraId="0FEDBB4C" w14:textId="77777777" w:rsidR="007954A5" w:rsidRDefault="000F5DC1">
      <w:pPr>
        <w:pStyle w:val="atre"/>
      </w:pPr>
      <w:r>
        <w:t>Pielęgnacja nawierzchni kostkowej, której spoiny są wypełnione zaprawą cementowo-piaskową polega na polaniu nawierzchni wodą w kilka godzin po zalaniu spoin i utrzymaniu jej w stałej wilgotności przez okres jednej doby. Następnie nawierzchnię należy przykryć piaskiem i utrzymywać w stałej wilgotności przez okres 7 dni. Po upływie od 2 do 3 tygodni - w zależności od warunków atmosferycznych, nawierzchnię należy oczyścić dokładnie z piasku i można oddać do ruchu.</w:t>
      </w:r>
    </w:p>
    <w:p w14:paraId="137BC4E6" w14:textId="628B1BA8" w:rsidR="007F12C6" w:rsidRDefault="000F5DC1" w:rsidP="007F12C6">
      <w:pPr>
        <w:pStyle w:val="atre"/>
      </w:pPr>
      <w:r>
        <w:t>W przypadku odtwarzania nawierzchni zjazdu z kostki brukowej oraz płyt ażurowych należy odtworzyć wzór ułożenia kostki taki jak w stanie przed rozbiórką. Ewentualny nadmiar kostki przekazać Właścicielowi. W przypadku wypełnienia w stanie istniejącym spoin kostki (kostka przesiąkliwa) lub ażurów grysem, należy po odtworzeniu wypełnić je grysem. W przypadku znacznego podniesienia nawierzchni zjazdu kostkę należy podsypać warstwą kruszywa C90/3.</w:t>
      </w:r>
    </w:p>
    <w:p w14:paraId="640900DA" w14:textId="3497E88B" w:rsidR="007F12C6" w:rsidRDefault="007F12C6" w:rsidP="007F12C6">
      <w:pPr>
        <w:pStyle w:val="apunkt11"/>
      </w:pPr>
      <w:r>
        <w:t>Zabezpieczenie nawierzchni przed zabrudzeniami oraz utratą koloru.</w:t>
      </w:r>
    </w:p>
    <w:p w14:paraId="42C0F74F" w14:textId="5FFC4F4E" w:rsidR="007F12C6" w:rsidRDefault="007F12C6" w:rsidP="007F12C6">
      <w:pPr>
        <w:pStyle w:val="atre"/>
      </w:pPr>
      <w:r>
        <w:t>Po wykonaniu nawierzchni należy ją zaimpregnować odpowiednim środkiem rekomendowanym przez producenta kostki, aby zabezpieczyć ją przed ewentualnymi zabrudzeniami i utratą koloru.</w:t>
      </w:r>
    </w:p>
    <w:p w14:paraId="0FA0CF4A" w14:textId="77777777" w:rsidR="007954A5" w:rsidRDefault="000F5DC1">
      <w:pPr>
        <w:pStyle w:val="apunkt1"/>
      </w:pPr>
      <w:r>
        <w:t>KONTROLA JAKOŚCI ROBÓT</w:t>
      </w:r>
    </w:p>
    <w:p w14:paraId="273CFD36" w14:textId="77777777" w:rsidR="007954A5" w:rsidRDefault="000F5DC1">
      <w:pPr>
        <w:pStyle w:val="apunkt11"/>
      </w:pPr>
      <w:r>
        <w:t>Ogólne zasady kontroli jakości robót</w:t>
      </w:r>
    </w:p>
    <w:p w14:paraId="69CAC45A" w14:textId="77777777" w:rsidR="007954A5" w:rsidRDefault="000F5DC1">
      <w:pPr>
        <w:pStyle w:val="atre"/>
      </w:pPr>
      <w:r>
        <w:t>Ogólne zasady kontroli jakości robót podano w ST D-00.00.00  „Wymagania ogólne” .</w:t>
      </w:r>
    </w:p>
    <w:p w14:paraId="22DB9254" w14:textId="77777777" w:rsidR="007954A5" w:rsidRDefault="000F5DC1">
      <w:pPr>
        <w:pStyle w:val="apunkt11"/>
      </w:pPr>
      <w:r>
        <w:t>Badania przed przystąpieniem do robót</w:t>
      </w:r>
    </w:p>
    <w:p w14:paraId="5C896DFD" w14:textId="77777777" w:rsidR="007954A5" w:rsidRDefault="000F5DC1">
      <w:pPr>
        <w:pStyle w:val="atre"/>
      </w:pPr>
      <w:r>
        <w:t>Przed przystąpieniem do robót, Wykonawca powinien sprawdzić, czy producent kostek brukowych posiada atest wyrobu wg pkt. 2.2.1 niniejszej SST.</w:t>
      </w:r>
    </w:p>
    <w:p w14:paraId="1F4D7C12" w14:textId="77777777" w:rsidR="007954A5" w:rsidRDefault="000F5DC1">
      <w:pPr>
        <w:pStyle w:val="atre"/>
      </w:pPr>
      <w:r>
        <w:t>Niezależnie od posiadanego atestu, Wykonawca powinien żądać od producenta wyników bieżących badań wyrobu na ściskanie. Zaleca się, aby do badania wytrzymałości na ściskanie pobierać 6 próbek (kostek) dziennie (przy produkcji dziennej ok. 600 m2 powierzchni kostek ułożonych w nawierzchni).</w:t>
      </w:r>
    </w:p>
    <w:p w14:paraId="7A9D8D5C" w14:textId="77777777" w:rsidR="007954A5" w:rsidRDefault="000F5DC1">
      <w:pPr>
        <w:pStyle w:val="atre"/>
      </w:pPr>
      <w:r>
        <w:lastRenderedPageBreak/>
        <w:t>Poza tym, przed przystąpieniem do robót Wykonawca sprawdza wyrób w zakresie wymagań podanych w pkt. 2.2.2 i 2.2.3 i wyniki badań przedstawia Inżynierowi do akceptacji</w:t>
      </w:r>
    </w:p>
    <w:p w14:paraId="094505ED" w14:textId="77777777" w:rsidR="007954A5" w:rsidRDefault="000F5DC1">
      <w:pPr>
        <w:pStyle w:val="apunkt11"/>
      </w:pPr>
      <w:r>
        <w:t>Badania w czasie robót</w:t>
      </w:r>
    </w:p>
    <w:p w14:paraId="3801002F" w14:textId="77777777" w:rsidR="007954A5" w:rsidRDefault="000F5DC1">
      <w:pPr>
        <w:pStyle w:val="apunkt111"/>
      </w:pPr>
      <w:r>
        <w:t>Sprawdzenie podłoża i podbudowy</w:t>
      </w:r>
    </w:p>
    <w:p w14:paraId="1970CF90" w14:textId="77777777" w:rsidR="007954A5" w:rsidRDefault="000F5DC1">
      <w:pPr>
        <w:pStyle w:val="atre"/>
      </w:pPr>
      <w:r>
        <w:t>Sprawdzenie podłoża i podbudowy polega na stwierdzeniu ich zgodności z dokumentacją projektową i odpowiednimi SST.</w:t>
      </w:r>
    </w:p>
    <w:p w14:paraId="17D77B8A" w14:textId="77777777" w:rsidR="007954A5" w:rsidRDefault="000F5DC1">
      <w:pPr>
        <w:pStyle w:val="apunkt111"/>
      </w:pPr>
      <w:r>
        <w:t>Sprawdzenie podsypki</w:t>
      </w:r>
    </w:p>
    <w:p w14:paraId="40AB27C3" w14:textId="77777777" w:rsidR="007954A5" w:rsidRDefault="000F5DC1">
      <w:pPr>
        <w:pStyle w:val="atre"/>
      </w:pPr>
      <w:r>
        <w:t>Sprawdzenie podsypki cementowo – piaskowej w zakresie grubości i wymaganych spadków poprzecznych i podłużnych polega na stwierdzeniu zgodności z dokumentacją projektową oraz pkt. 5.4 niniejszej SST.</w:t>
      </w:r>
    </w:p>
    <w:p w14:paraId="01213A63" w14:textId="77777777" w:rsidR="007954A5" w:rsidRDefault="000F5DC1">
      <w:pPr>
        <w:pStyle w:val="apunkt111"/>
      </w:pPr>
      <w:r>
        <w:t>Sprawdzenie wykonania nawierzchni</w:t>
      </w:r>
    </w:p>
    <w:p w14:paraId="72C99392" w14:textId="77777777" w:rsidR="007954A5" w:rsidRDefault="000F5DC1">
      <w:pPr>
        <w:pStyle w:val="atre"/>
      </w:pPr>
      <w:r>
        <w:t>Sprawdzenie prawidłowości wykonania nawierzchni z betonowych kostek brukowych polega na stwierdzeniu zgodności wykonania z dokumentacją projektową oraz wymaganiami wg pkt. 5.5 niniejszej SST:</w:t>
      </w:r>
    </w:p>
    <w:p w14:paraId="3A2F3D4E" w14:textId="77777777" w:rsidR="007954A5" w:rsidRDefault="000F5DC1">
      <w:pPr>
        <w:pStyle w:val="atrepunktowanie"/>
      </w:pPr>
      <w:r>
        <w:t>pomierzenie szerokości spoin,</w:t>
      </w:r>
    </w:p>
    <w:p w14:paraId="414FA2B1" w14:textId="77777777" w:rsidR="007954A5" w:rsidRDefault="000F5DC1">
      <w:pPr>
        <w:pStyle w:val="atrepunktowanie"/>
      </w:pPr>
      <w:r>
        <w:t>sprawdzenie prawidłowości ubijania (wibrowania),</w:t>
      </w:r>
    </w:p>
    <w:p w14:paraId="27213379" w14:textId="77777777" w:rsidR="007954A5" w:rsidRDefault="000F5DC1">
      <w:pPr>
        <w:pStyle w:val="atrepunktowanie"/>
      </w:pPr>
      <w:r>
        <w:t>sprawdzenie prawidłowości wypełnienia spoin,</w:t>
      </w:r>
    </w:p>
    <w:p w14:paraId="3FC07443" w14:textId="77777777" w:rsidR="007954A5" w:rsidRDefault="000F5DC1">
      <w:pPr>
        <w:pStyle w:val="atrepunktowanie"/>
        <w:numPr>
          <w:ilvl w:val="2"/>
          <w:numId w:val="4"/>
        </w:numPr>
      </w:pPr>
      <w:r>
        <w:t>sprawdzenie, czy przyjęty deseń (wzór) i kolor nawierzchni jest zachowany.</w:t>
      </w:r>
    </w:p>
    <w:p w14:paraId="5538F6DF" w14:textId="77777777" w:rsidR="007954A5" w:rsidRDefault="000F5DC1">
      <w:pPr>
        <w:pStyle w:val="apunkt11"/>
      </w:pPr>
      <w:r>
        <w:t>Sprawdzenie cech geometrycznych nawierzchni</w:t>
      </w:r>
    </w:p>
    <w:p w14:paraId="05639C43" w14:textId="77777777" w:rsidR="007954A5" w:rsidRDefault="000F5DC1">
      <w:pPr>
        <w:pStyle w:val="apunkt111"/>
      </w:pPr>
      <w:r>
        <w:t>Nierówności podłużne</w:t>
      </w:r>
    </w:p>
    <w:p w14:paraId="596E623F" w14:textId="77777777" w:rsidR="007954A5" w:rsidRDefault="000F5DC1">
      <w:pPr>
        <w:pStyle w:val="atre"/>
      </w:pPr>
      <w:r>
        <w:t xml:space="preserve">Nierówności podłużne nawierzchni mierzone łatą lub </w:t>
      </w:r>
      <w:proofErr w:type="spellStart"/>
      <w:r>
        <w:t>planografem</w:t>
      </w:r>
      <w:proofErr w:type="spellEnd"/>
      <w:r>
        <w:t xml:space="preserve"> zgodnie z normą BN-68/8931-04 nie powinny przekraczać 0,8 cm.</w:t>
      </w:r>
    </w:p>
    <w:p w14:paraId="7ABBF5A8" w14:textId="77777777" w:rsidR="007954A5" w:rsidRDefault="000F5DC1">
      <w:pPr>
        <w:pStyle w:val="apunkt111"/>
      </w:pPr>
      <w:r>
        <w:t>Spadki poprzeczne</w:t>
      </w:r>
    </w:p>
    <w:p w14:paraId="17CC2804" w14:textId="77777777" w:rsidR="007954A5" w:rsidRDefault="000F5DC1">
      <w:pPr>
        <w:pStyle w:val="atre"/>
      </w:pPr>
      <w:r>
        <w:t xml:space="preserve">Spadki poprzeczne nawierzchni powinny być zgodne z dokumentacją projektową z tolerancją </w:t>
      </w:r>
      <w:r>
        <w:t> 0,5%.</w:t>
      </w:r>
    </w:p>
    <w:p w14:paraId="0E27F035" w14:textId="77777777" w:rsidR="007954A5" w:rsidRDefault="000F5DC1">
      <w:pPr>
        <w:pStyle w:val="apunkt111"/>
      </w:pPr>
      <w:r>
        <w:t>Niweleta nawierzchni</w:t>
      </w:r>
    </w:p>
    <w:p w14:paraId="2D36D10F" w14:textId="77777777" w:rsidR="007954A5" w:rsidRDefault="000F5DC1">
      <w:pPr>
        <w:pStyle w:val="atre"/>
      </w:pPr>
      <w:r>
        <w:t>Różnice pomiędzy rzędnymi wykonanej nawierzchni i rzędnymi projektowanymi nie powinny przekraczać ± 1 cm.</w:t>
      </w:r>
    </w:p>
    <w:p w14:paraId="2AFF01F2" w14:textId="77777777" w:rsidR="007954A5" w:rsidRDefault="000F5DC1">
      <w:pPr>
        <w:pStyle w:val="apunkt111"/>
      </w:pPr>
      <w:r>
        <w:t>Szerokość nawierzchni</w:t>
      </w:r>
    </w:p>
    <w:p w14:paraId="13FA5E0F" w14:textId="77777777" w:rsidR="007954A5" w:rsidRDefault="000F5DC1">
      <w:pPr>
        <w:pStyle w:val="atre"/>
      </w:pPr>
      <w:r>
        <w:t>Szerokość nawierzchni nie może różnić się od szerokości projektowanej o więcej niż ± 5 cm.</w:t>
      </w:r>
    </w:p>
    <w:p w14:paraId="06F72152" w14:textId="77777777" w:rsidR="007954A5" w:rsidRDefault="000F5DC1">
      <w:pPr>
        <w:pStyle w:val="apunkt111"/>
      </w:pPr>
      <w:r>
        <w:t>Grubość podsypki</w:t>
      </w:r>
    </w:p>
    <w:p w14:paraId="51C5FF49" w14:textId="77777777" w:rsidR="007954A5" w:rsidRDefault="000F5DC1">
      <w:pPr>
        <w:pStyle w:val="atre"/>
      </w:pPr>
      <w:r>
        <w:t>Dopuszczalne odchyłki od projektowanej grubości podsypki cementowo - piaskowej nie powinny przekraczać ± 1,0 cm.</w:t>
      </w:r>
    </w:p>
    <w:p w14:paraId="33DF6BB6" w14:textId="77777777" w:rsidR="007954A5" w:rsidRDefault="000F5DC1">
      <w:pPr>
        <w:pStyle w:val="apunkt11"/>
      </w:pPr>
      <w:r>
        <w:t>Częstotliwość pomiarów</w:t>
      </w:r>
    </w:p>
    <w:p w14:paraId="1D33F6F1" w14:textId="77777777" w:rsidR="007954A5" w:rsidRDefault="000F5DC1">
      <w:pPr>
        <w:pStyle w:val="atre"/>
      </w:pPr>
      <w:r>
        <w:t>Częstotliwość pomiarów dla cech geometrycznych nawierzchni z kostki brukowej, wymienionych w pkt. 6.4 powinna być dostosowana do powierzchni wykonanych robót.</w:t>
      </w:r>
    </w:p>
    <w:p w14:paraId="6D953C83" w14:textId="77777777" w:rsidR="007954A5" w:rsidRDefault="000F5DC1">
      <w:pPr>
        <w:pStyle w:val="atre"/>
      </w:pPr>
      <w:r>
        <w:t>Zaleca się, aby pomiary cech geometrycznych wymienionych w pkt. 6.4 były przeprowadzone nie rzadziej niż 2 razy na 100 m2 nawierzchni i w punktach charakterystycznych dla niwelety lub przekroju poprzecznego oraz wszędzie tam, gdzie poleci Inżynier.</w:t>
      </w:r>
    </w:p>
    <w:p w14:paraId="113F59F0" w14:textId="77777777" w:rsidR="007954A5" w:rsidRDefault="000F5DC1">
      <w:pPr>
        <w:pStyle w:val="apunkt1"/>
      </w:pPr>
      <w:r>
        <w:t>OBMIAR ROBÓT</w:t>
      </w:r>
    </w:p>
    <w:p w14:paraId="466A18D7" w14:textId="77777777" w:rsidR="007954A5" w:rsidRDefault="000F5DC1">
      <w:pPr>
        <w:pStyle w:val="apunkt11"/>
      </w:pPr>
      <w:r>
        <w:t>Ogólne zasady obmiaru robót</w:t>
      </w:r>
    </w:p>
    <w:p w14:paraId="6F47C2F9" w14:textId="77777777" w:rsidR="007954A5" w:rsidRDefault="000F5DC1">
      <w:pPr>
        <w:pStyle w:val="atre"/>
      </w:pPr>
      <w:r>
        <w:t>Ogólne zasady obmiaru robót podano w ST D-00.00.00 „Wymagania ogólne” pkt. 7.</w:t>
      </w:r>
    </w:p>
    <w:p w14:paraId="2F0FC69D" w14:textId="77777777" w:rsidR="007954A5" w:rsidRDefault="000F5DC1">
      <w:pPr>
        <w:pStyle w:val="apunkt11"/>
      </w:pPr>
      <w:r>
        <w:lastRenderedPageBreak/>
        <w:t>Jednostka obmiarowa</w:t>
      </w:r>
    </w:p>
    <w:p w14:paraId="0B434E21" w14:textId="77777777" w:rsidR="007954A5" w:rsidRDefault="000F5DC1">
      <w:pPr>
        <w:pStyle w:val="atre"/>
      </w:pPr>
      <w:r>
        <w:t>Jednostką obmiarową jest m2 (metr kwadratowy) wykonanej nawierzchni z betonowej kostki brukowej.</w:t>
      </w:r>
    </w:p>
    <w:p w14:paraId="3018FA57" w14:textId="77777777" w:rsidR="007954A5" w:rsidRDefault="000F5DC1">
      <w:pPr>
        <w:pStyle w:val="apunkt1"/>
      </w:pPr>
      <w:r>
        <w:t>ODBIÓR ROBÓT</w:t>
      </w:r>
    </w:p>
    <w:p w14:paraId="4948B7D8" w14:textId="77777777" w:rsidR="007954A5" w:rsidRDefault="000F5DC1">
      <w:pPr>
        <w:pStyle w:val="apunkt11"/>
      </w:pPr>
      <w:r>
        <w:t>Ogólne zasady odbioru robót</w:t>
      </w:r>
    </w:p>
    <w:p w14:paraId="05C1A3F4" w14:textId="77777777" w:rsidR="007954A5" w:rsidRDefault="000F5DC1">
      <w:pPr>
        <w:pStyle w:val="atre"/>
      </w:pPr>
      <w:r>
        <w:t>Ogólne zasady odbioru robót podano w ST D-00.00.00 „Wymagania ogólne” pkt 8.</w:t>
      </w:r>
    </w:p>
    <w:p w14:paraId="70BB69E1" w14:textId="77777777" w:rsidR="007954A5" w:rsidRDefault="000F5DC1">
      <w:pPr>
        <w:pStyle w:val="atre"/>
      </w:pPr>
      <w:r>
        <w:t>Roboty uznaje się za wykonane zgodnie z dokumentacją projektową, SST i wymaganiami Inżyniera, jeżeli wszystkie pomiary i badania z zachowaniem tolerancji według pkt. 6 dały wyniki pozytywne.</w:t>
      </w:r>
    </w:p>
    <w:p w14:paraId="60D9DD50" w14:textId="77777777" w:rsidR="007954A5" w:rsidRDefault="000F5DC1">
      <w:pPr>
        <w:pStyle w:val="apunkt11"/>
      </w:pPr>
      <w:r>
        <w:t>Odbiór robót zanikających i ulegających zakryciu</w:t>
      </w:r>
    </w:p>
    <w:p w14:paraId="210C3A94" w14:textId="77777777" w:rsidR="007954A5" w:rsidRDefault="000F5DC1">
      <w:pPr>
        <w:pStyle w:val="atre"/>
      </w:pPr>
      <w:r>
        <w:t>Odbiorowi robót zanikających i ulegających zakryciu podlegają:</w:t>
      </w:r>
    </w:p>
    <w:p w14:paraId="6D30048C" w14:textId="77777777" w:rsidR="007954A5" w:rsidRDefault="000F5DC1">
      <w:pPr>
        <w:pStyle w:val="atrepunktowanie"/>
      </w:pPr>
      <w:r>
        <w:t>przygotowanie podłoża,</w:t>
      </w:r>
    </w:p>
    <w:p w14:paraId="662B6552" w14:textId="77777777" w:rsidR="007954A5" w:rsidRDefault="000F5DC1">
      <w:pPr>
        <w:pStyle w:val="atrepunktowanie"/>
      </w:pPr>
      <w:r>
        <w:t>przygotowanie podbudowy,</w:t>
      </w:r>
    </w:p>
    <w:p w14:paraId="29DADB60" w14:textId="77777777" w:rsidR="007954A5" w:rsidRDefault="000F5DC1">
      <w:pPr>
        <w:pStyle w:val="atrepunktowanie"/>
      </w:pPr>
      <w:r>
        <w:t>wykonanie podsypki cementowo – piaskowej,</w:t>
      </w:r>
    </w:p>
    <w:p w14:paraId="4C1EAA85" w14:textId="77777777" w:rsidR="007954A5" w:rsidRDefault="000F5DC1">
      <w:pPr>
        <w:pStyle w:val="atre"/>
      </w:pPr>
      <w:r>
        <w:t>Zasady ich odbioru są określone w D-00.00.00 „Wymagania ogólne”.</w:t>
      </w:r>
    </w:p>
    <w:p w14:paraId="4F809671" w14:textId="77777777" w:rsidR="007954A5" w:rsidRDefault="000F5DC1">
      <w:pPr>
        <w:pStyle w:val="apunkt1"/>
      </w:pPr>
      <w:r>
        <w:t>PODSTAWA PŁATNOŚCI</w:t>
      </w:r>
    </w:p>
    <w:p w14:paraId="13185CFF" w14:textId="77777777" w:rsidR="007954A5" w:rsidRDefault="000F5DC1">
      <w:pPr>
        <w:pStyle w:val="apunkt11"/>
      </w:pPr>
      <w:r>
        <w:t>Ogólne ustalenia dotyczące podstawy płatności</w:t>
      </w:r>
    </w:p>
    <w:p w14:paraId="28B4645A" w14:textId="77777777" w:rsidR="007954A5" w:rsidRDefault="000F5DC1">
      <w:pPr>
        <w:pStyle w:val="atre"/>
      </w:pPr>
      <w:r>
        <w:t>Ogólne wymagania dotyczące płatności podano w ST D-00.00.00  „Wymagania ogólne”.</w:t>
      </w:r>
    </w:p>
    <w:p w14:paraId="2B7A8FA3" w14:textId="77777777" w:rsidR="007954A5" w:rsidRDefault="000F5DC1">
      <w:pPr>
        <w:pStyle w:val="apunkt11"/>
      </w:pPr>
      <w:r>
        <w:t>Cena wykonania robót obejmuje:</w:t>
      </w:r>
    </w:p>
    <w:p w14:paraId="17E529DF" w14:textId="77777777" w:rsidR="007954A5" w:rsidRDefault="000F5DC1">
      <w:pPr>
        <w:pStyle w:val="atre"/>
        <w:rPr>
          <w:iCs/>
          <w:szCs w:val="20"/>
        </w:rPr>
      </w:pPr>
      <w:r>
        <w:rPr>
          <w:iCs/>
          <w:szCs w:val="20"/>
        </w:rPr>
        <w:t>Cena wykonania nawierzchni z kostki brukowej betonowej obejmuje:</w:t>
      </w:r>
    </w:p>
    <w:p w14:paraId="4D8418B1" w14:textId="77777777" w:rsidR="007954A5" w:rsidRDefault="000F5DC1">
      <w:pPr>
        <w:pStyle w:val="atrepunktowanie"/>
      </w:pPr>
      <w:r>
        <w:t>prace pomiarowe i roboty przygotowawcze ,</w:t>
      </w:r>
    </w:p>
    <w:p w14:paraId="5FB41F7B" w14:textId="77777777" w:rsidR="007954A5" w:rsidRDefault="000F5DC1">
      <w:pPr>
        <w:pStyle w:val="atrepunktowanie"/>
      </w:pPr>
      <w:r>
        <w:t>oznakowanie robót,</w:t>
      </w:r>
    </w:p>
    <w:p w14:paraId="1C28A214" w14:textId="77777777" w:rsidR="007954A5" w:rsidRDefault="000F5DC1">
      <w:pPr>
        <w:pStyle w:val="atrepunktowanie"/>
      </w:pPr>
      <w:r>
        <w:t>zakup materiałów,</w:t>
      </w:r>
    </w:p>
    <w:p w14:paraId="5DDE9E6C" w14:textId="77777777" w:rsidR="007954A5" w:rsidRDefault="000F5DC1">
      <w:pPr>
        <w:pStyle w:val="atrepunktowanie"/>
      </w:pPr>
      <w:r>
        <w:t>przygotowanie podłoża,</w:t>
      </w:r>
    </w:p>
    <w:p w14:paraId="4070882D" w14:textId="77777777" w:rsidR="007954A5" w:rsidRDefault="000F5DC1">
      <w:pPr>
        <w:pStyle w:val="atrepunktowanie"/>
      </w:pPr>
      <w:r>
        <w:t>dostarczenie materiałów,</w:t>
      </w:r>
    </w:p>
    <w:p w14:paraId="3824F240" w14:textId="77777777" w:rsidR="007954A5" w:rsidRDefault="000F5DC1">
      <w:pPr>
        <w:pStyle w:val="atrepunktowanie"/>
      </w:pPr>
      <w:r>
        <w:t>wykonanie podsypki piaskowej,</w:t>
      </w:r>
    </w:p>
    <w:p w14:paraId="7C6E5B29" w14:textId="77777777" w:rsidR="007954A5" w:rsidRDefault="000F5DC1">
      <w:pPr>
        <w:pStyle w:val="atrepunktowanie"/>
      </w:pPr>
      <w:r>
        <w:t>ułożenie i ubicie,</w:t>
      </w:r>
    </w:p>
    <w:p w14:paraId="30AC32E6" w14:textId="6D7B4650" w:rsidR="007954A5" w:rsidRDefault="000F5DC1">
      <w:pPr>
        <w:pStyle w:val="atrepunktowanie"/>
      </w:pPr>
      <w:r>
        <w:t>wypełnienie spoin,</w:t>
      </w:r>
    </w:p>
    <w:p w14:paraId="2D45693E" w14:textId="5415C7F3" w:rsidR="007F12C6" w:rsidRDefault="007F12C6">
      <w:pPr>
        <w:pStyle w:val="atrepunktowanie"/>
      </w:pPr>
      <w:r>
        <w:t>impregnacja nawierzchni,</w:t>
      </w:r>
    </w:p>
    <w:p w14:paraId="592976E6" w14:textId="77777777" w:rsidR="007954A5" w:rsidRDefault="000F5DC1">
      <w:pPr>
        <w:pStyle w:val="atrepunktowanie"/>
      </w:pPr>
      <w:r>
        <w:t>przeprowadzenie badań i pomiarów wymaganych w specyfikacji technicznej.</w:t>
      </w:r>
    </w:p>
    <w:p w14:paraId="26C32B20" w14:textId="77777777" w:rsidR="007954A5" w:rsidRDefault="000F5DC1">
      <w:pPr>
        <w:pStyle w:val="apunkt1"/>
      </w:pPr>
      <w:r>
        <w:t>PRZEPISY ZWIĄZANE</w:t>
      </w:r>
    </w:p>
    <w:p w14:paraId="285A2EBD" w14:textId="77777777" w:rsidR="007954A5" w:rsidRDefault="000F5DC1">
      <w:pPr>
        <w:pStyle w:val="atre"/>
      </w:pPr>
      <w:r>
        <w:t>Normy, wytyczne i instrukcje branżowe:</w:t>
      </w:r>
    </w:p>
    <w:p w14:paraId="26BFC069" w14:textId="77777777" w:rsidR="007954A5" w:rsidRDefault="000F5DC1">
      <w:pPr>
        <w:pStyle w:val="atrepunktowaniaabc"/>
        <w:numPr>
          <w:ilvl w:val="0"/>
          <w:numId w:val="2"/>
        </w:numPr>
      </w:pPr>
      <w:r>
        <w:t xml:space="preserve">PN-B-04111 Materiały kamienne. Oznaczenie ścieralności na tarczy </w:t>
      </w:r>
      <w:proofErr w:type="spellStart"/>
      <w:r>
        <w:t>Boehmego</w:t>
      </w:r>
      <w:proofErr w:type="spellEnd"/>
    </w:p>
    <w:p w14:paraId="25453504" w14:textId="77777777" w:rsidR="007954A5" w:rsidRDefault="000F5DC1">
      <w:pPr>
        <w:pStyle w:val="atrepunktowaniaabc"/>
        <w:numPr>
          <w:ilvl w:val="0"/>
          <w:numId w:val="2"/>
        </w:numPr>
      </w:pPr>
      <w:r>
        <w:t>PN-B-06250 Beton zwykły</w:t>
      </w:r>
    </w:p>
    <w:p w14:paraId="6B0FAF1F" w14:textId="77777777" w:rsidR="007954A5" w:rsidRDefault="000F5DC1">
      <w:pPr>
        <w:pStyle w:val="atrepunktowaniaabc"/>
        <w:numPr>
          <w:ilvl w:val="0"/>
          <w:numId w:val="2"/>
        </w:numPr>
      </w:pPr>
      <w:r>
        <w:t>PN-B-06712 Kruszywa mineralne do betonu zwykłego</w:t>
      </w:r>
    </w:p>
    <w:p w14:paraId="53BE1BD7" w14:textId="77777777" w:rsidR="007954A5" w:rsidRDefault="000F5DC1">
      <w:pPr>
        <w:pStyle w:val="atrepunktowaniaabc"/>
        <w:numPr>
          <w:ilvl w:val="0"/>
          <w:numId w:val="2"/>
        </w:numPr>
      </w:pPr>
      <w:r>
        <w:t>PN-B-19701 Cement. Cement powszechnego użytku. Skład, wymagania i ocena zgodności</w:t>
      </w:r>
    </w:p>
    <w:p w14:paraId="3F3EF061" w14:textId="77777777" w:rsidR="007954A5" w:rsidRDefault="000F5DC1">
      <w:pPr>
        <w:pStyle w:val="atrepunktowaniaabc"/>
        <w:numPr>
          <w:ilvl w:val="0"/>
          <w:numId w:val="2"/>
        </w:numPr>
      </w:pPr>
      <w:r>
        <w:t>PN-B-32250 Materiały budowlane. Woda do betonów i zapraw</w:t>
      </w:r>
    </w:p>
    <w:p w14:paraId="6C989AF1" w14:textId="77777777" w:rsidR="007954A5" w:rsidRDefault="000F5DC1">
      <w:pPr>
        <w:pStyle w:val="atrepunktowaniaabc"/>
        <w:numPr>
          <w:ilvl w:val="0"/>
          <w:numId w:val="2"/>
        </w:numPr>
      </w:pPr>
      <w:r>
        <w:t>BN-80/6775-03/04 Prefabrykaty budowlane z betonu. Elementy nawierzchni dróg, ulic, parkingów i torowisk tramwajowych. Krawężniki i obrzeża</w:t>
      </w:r>
    </w:p>
    <w:p w14:paraId="357D0A5C" w14:textId="77777777" w:rsidR="007954A5" w:rsidRDefault="000F5DC1">
      <w:pPr>
        <w:pStyle w:val="atrepunktowaniaabc"/>
        <w:numPr>
          <w:ilvl w:val="0"/>
          <w:numId w:val="2"/>
        </w:numPr>
      </w:pPr>
      <w:r>
        <w:t>BN-68/8931-01 Drogi samochodowe. Oznaczenie wskaźnika piaskowego</w:t>
      </w:r>
    </w:p>
    <w:p w14:paraId="19033A2D" w14:textId="77777777" w:rsidR="007954A5" w:rsidRDefault="000F5DC1">
      <w:pPr>
        <w:pStyle w:val="atrepunktowaniaabc"/>
        <w:numPr>
          <w:ilvl w:val="0"/>
          <w:numId w:val="2"/>
        </w:numPr>
      </w:pPr>
      <w:r>
        <w:t xml:space="preserve">BN-68/8931-04 Drogi samochodowe. Pomiar równości nawierzchni </w:t>
      </w:r>
      <w:proofErr w:type="spellStart"/>
      <w:r>
        <w:t>planografem</w:t>
      </w:r>
      <w:proofErr w:type="spellEnd"/>
      <w:r>
        <w:t xml:space="preserve"> i łatą.</w:t>
      </w:r>
    </w:p>
    <w:p w14:paraId="2BDB8027" w14:textId="77777777" w:rsidR="007954A5" w:rsidRDefault="007954A5">
      <w:pPr>
        <w:keepNext/>
        <w:keepLines/>
        <w:spacing w:before="240" w:after="120"/>
        <w:outlineLvl w:val="0"/>
        <w:rPr>
          <w:rFonts w:ascii="Arial" w:hAnsi="Arial"/>
          <w:b/>
          <w:bCs/>
          <w:sz w:val="20"/>
          <w:szCs w:val="20"/>
        </w:rPr>
      </w:pPr>
    </w:p>
    <w:p w14:paraId="1ED02DAA" w14:textId="77777777" w:rsidR="007954A5" w:rsidRDefault="007954A5">
      <w:pPr>
        <w:pStyle w:val="atrepunktowaniaabc"/>
        <w:numPr>
          <w:ilvl w:val="0"/>
          <w:numId w:val="0"/>
        </w:numPr>
        <w:ind w:firstLine="340"/>
      </w:pPr>
    </w:p>
    <w:p w14:paraId="7D3B24ED" w14:textId="77777777" w:rsidR="007954A5" w:rsidRDefault="007954A5" w:rsidP="007F12C6">
      <w:pPr>
        <w:pStyle w:val="atrepunktowaniaabc"/>
        <w:numPr>
          <w:ilvl w:val="0"/>
          <w:numId w:val="0"/>
        </w:numPr>
      </w:pPr>
    </w:p>
    <w:p w14:paraId="61049048" w14:textId="77777777" w:rsidR="007954A5" w:rsidRDefault="007954A5">
      <w:pPr>
        <w:pStyle w:val="atrepunktowaniaabc"/>
        <w:numPr>
          <w:ilvl w:val="0"/>
          <w:numId w:val="0"/>
        </w:numPr>
        <w:ind w:firstLine="340"/>
      </w:pPr>
    </w:p>
    <w:p w14:paraId="0720017C" w14:textId="77777777" w:rsidR="007954A5" w:rsidRDefault="007954A5">
      <w:pPr>
        <w:pStyle w:val="atrepunktowaniaabc"/>
        <w:numPr>
          <w:ilvl w:val="0"/>
          <w:numId w:val="0"/>
        </w:numPr>
        <w:ind w:firstLine="340"/>
      </w:pPr>
    </w:p>
    <w:p w14:paraId="71E5B807" w14:textId="77777777" w:rsidR="007954A5" w:rsidRDefault="007954A5">
      <w:pPr>
        <w:pStyle w:val="atrepunktowaniaabc"/>
        <w:numPr>
          <w:ilvl w:val="0"/>
          <w:numId w:val="0"/>
        </w:numPr>
        <w:ind w:firstLine="340"/>
      </w:pPr>
    </w:p>
    <w:sectPr w:rsidR="007954A5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FDB3D" w14:textId="77777777" w:rsidR="00644DEA" w:rsidRDefault="00644DEA">
      <w:r>
        <w:separator/>
      </w:r>
    </w:p>
  </w:endnote>
  <w:endnote w:type="continuationSeparator" w:id="0">
    <w:p w14:paraId="22CDD2B1" w14:textId="77777777" w:rsidR="00644DEA" w:rsidRDefault="00644D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33F4A" w14:textId="77777777" w:rsidR="007954A5" w:rsidRDefault="000F5DC1" w:rsidP="00870DD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D-05.03.23  Nawierzchnia z betonowej kostki brukowej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2A94BA" w14:textId="77777777" w:rsidR="007954A5" w:rsidRDefault="000F5DC1" w:rsidP="00870DD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6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D-05.03.23   Nawierzchnia z betonowej kostki brukowej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5D3C4E" w14:textId="77777777" w:rsidR="007954A5" w:rsidRDefault="000F5DC1" w:rsidP="00870DD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D-05.03.23  Nawierzchnia z betonowej kostki brukowej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5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2C17F" w14:textId="77777777" w:rsidR="00644DEA" w:rsidRDefault="00644DEA">
      <w:r>
        <w:separator/>
      </w:r>
    </w:p>
  </w:footnote>
  <w:footnote w:type="continuationSeparator" w:id="0">
    <w:p w14:paraId="148229EA" w14:textId="77777777" w:rsidR="00644DEA" w:rsidRDefault="00644D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BB82F" w14:textId="23B82E48" w:rsidR="007954A5" w:rsidRDefault="00E149BC" w:rsidP="00F8603F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E149B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8044E" w14:textId="405CFBCA" w:rsidR="007954A5" w:rsidRDefault="00E149BC" w:rsidP="00F8603F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E149B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FAB5F" w14:textId="2F5CAF14" w:rsidR="007954A5" w:rsidRDefault="00E149BC" w:rsidP="00F8603F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E149BC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4F5DE1"/>
    <w:multiLevelType w:val="multilevel"/>
    <w:tmpl w:val="779ACF86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C546C06"/>
    <w:multiLevelType w:val="multilevel"/>
    <w:tmpl w:val="E410BEAE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2" w15:restartNumberingAfterBreak="0">
    <w:nsid w:val="506918DC"/>
    <w:multiLevelType w:val="multilevel"/>
    <w:tmpl w:val="C19C2318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3" w15:restartNumberingAfterBreak="0">
    <w:nsid w:val="6B392E2E"/>
    <w:multiLevelType w:val="multilevel"/>
    <w:tmpl w:val="B2BC8D70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num w:numId="1" w16cid:durableId="807630734">
    <w:abstractNumId w:val="0"/>
  </w:num>
  <w:num w:numId="2" w16cid:durableId="1043556804">
    <w:abstractNumId w:val="3"/>
  </w:num>
  <w:num w:numId="3" w16cid:durableId="1481268843">
    <w:abstractNumId w:val="1"/>
  </w:num>
  <w:num w:numId="4" w16cid:durableId="20898876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4A5"/>
    <w:rsid w:val="000F5DC1"/>
    <w:rsid w:val="006030F6"/>
    <w:rsid w:val="00644DEA"/>
    <w:rsid w:val="007954A5"/>
    <w:rsid w:val="007F12C6"/>
    <w:rsid w:val="00870DD9"/>
    <w:rsid w:val="008D5DC1"/>
    <w:rsid w:val="00931404"/>
    <w:rsid w:val="00AA54D9"/>
    <w:rsid w:val="00AC4DE2"/>
    <w:rsid w:val="00AD6AC8"/>
    <w:rsid w:val="00C13FA1"/>
    <w:rsid w:val="00E149BC"/>
    <w:rsid w:val="00EF0097"/>
    <w:rsid w:val="00F8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59EE7"/>
  <w15:docId w15:val="{575A6A67-1EFB-4220-BBA8-2BD0F040E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="100" w:after="119"/>
    </w:pPr>
    <w:rPr>
      <w:rFonts w:eastAsia="Times New Roman"/>
      <w:kern w:val="0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6</Pages>
  <Words>1981</Words>
  <Characters>11891</Characters>
  <Application>Microsoft Office Word</Application>
  <DocSecurity>0</DocSecurity>
  <Lines>99</Lines>
  <Paragraphs>27</Paragraphs>
  <ScaleCrop>false</ScaleCrop>
  <Company/>
  <LinksUpToDate>false</LinksUpToDate>
  <CharactersWithSpaces>13845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99</cp:revision>
  <cp:lastPrinted>2020-09-13T14:31:00Z</cp:lastPrinted>
  <dcterms:created xsi:type="dcterms:W3CDTF">2020-01-08T23:14:00Z</dcterms:created>
  <dcterms:modified xsi:type="dcterms:W3CDTF">2022-12-03T20:06:00Z</dcterms:modified>
  <dc:language>pl-PL</dc:language>
</cp:coreProperties>
</file>