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153E2" w14:textId="77777777" w:rsidR="0059236C" w:rsidRDefault="00786F8F">
      <w:pPr>
        <w:pStyle w:val="apunkt1"/>
        <w:numPr>
          <w:ilvl w:val="0"/>
          <w:numId w:val="0"/>
        </w:numPr>
        <w:jc w:val="left"/>
      </w:pPr>
      <w:r>
        <w:rPr>
          <w:sz w:val="24"/>
        </w:rPr>
        <w:t>D-03.02.02 REGULACJA PIONOWA URZĄDZEŃ PODZIEMNYCH</w:t>
      </w:r>
    </w:p>
    <w:p w14:paraId="3A0BE60F" w14:textId="77777777" w:rsidR="0059236C" w:rsidRDefault="00786F8F">
      <w:pPr>
        <w:pStyle w:val="apunkt1"/>
      </w:pPr>
      <w:bookmarkStart w:id="0" w:name="__RefHeading___Toc529_1042122797"/>
      <w:bookmarkEnd w:id="0"/>
      <w:r>
        <w:t>WSTĘP</w:t>
      </w:r>
    </w:p>
    <w:p w14:paraId="7585A8EF" w14:textId="77777777" w:rsidR="0059236C" w:rsidRDefault="00786F8F">
      <w:pPr>
        <w:pStyle w:val="apunkt11"/>
      </w:pPr>
      <w:bookmarkStart w:id="1" w:name="__RefHeading___Toc4189_4149935063"/>
      <w:bookmarkEnd w:id="1"/>
      <w:r>
        <w:t>Przedmiot Specyfikacji Technicznej</w:t>
      </w:r>
    </w:p>
    <w:p w14:paraId="23AED0B6" w14:textId="177A1D5C" w:rsidR="0059236C" w:rsidRDefault="00786F8F">
      <w:pPr>
        <w:pStyle w:val="atre"/>
      </w:pPr>
      <w:r>
        <w:t>Przedmiotem niniejszej Specyfikacji Technicznej są wymagania dotyczące wykonania i odbioru robót związanych z regulacją pionową obudów urządzeń podziemnych, które zostaną wykonane w</w:t>
      </w:r>
      <w:r w:rsidR="0077586A">
        <w:t> </w:t>
      </w:r>
      <w:r w:rsidR="00F34F29">
        <w:t>ramach zadania inwestycyjnego pn. „</w:t>
      </w:r>
      <w:r w:rsidR="00D8059F" w:rsidRPr="00D8059F">
        <w:t>Rewitalizacja centrum Kramska dla działek (243/3, 242/3, 193) obręb Kramsk</w:t>
      </w:r>
      <w:r w:rsidR="00F34F29">
        <w:t>”</w:t>
      </w:r>
      <w:r>
        <w:t xml:space="preserve">. </w:t>
      </w:r>
    </w:p>
    <w:p w14:paraId="0489A193" w14:textId="77777777" w:rsidR="0059236C" w:rsidRDefault="00786F8F">
      <w:pPr>
        <w:pStyle w:val="apunkt11"/>
      </w:pPr>
      <w:r>
        <w:t>Zakres stosowania ST</w:t>
      </w:r>
    </w:p>
    <w:p w14:paraId="2F083482" w14:textId="77777777" w:rsidR="0059236C" w:rsidRDefault="00786F8F">
      <w:pPr>
        <w:pStyle w:val="atre"/>
      </w:pPr>
      <w:r>
        <w:t>Specyfikacje Techniczne stanowią część Dokumentów Przetargowych i Umowy i należy je stosować w zlecaniu i wykonaniu Robót opisanych w podpunkcie 1.1.</w:t>
      </w:r>
    </w:p>
    <w:p w14:paraId="68D32A3A" w14:textId="77777777" w:rsidR="0059236C" w:rsidRDefault="00786F8F">
      <w:pPr>
        <w:pStyle w:val="apunkt11"/>
      </w:pPr>
      <w:r>
        <w:t>Określenia podstawowe</w:t>
      </w:r>
    </w:p>
    <w:p w14:paraId="0807EC75" w14:textId="77777777" w:rsidR="0059236C" w:rsidRDefault="00786F8F">
      <w:pPr>
        <w:pStyle w:val="atre"/>
      </w:pPr>
      <w:r>
        <w:t>Określenia podane w niniejszej ST są zgodne z obowiązującymi, odpowiednimi normami i z definicjami podanymi w ST D-00.00.00 „Wymagania ogólne”.</w:t>
      </w:r>
    </w:p>
    <w:p w14:paraId="330701DF" w14:textId="77777777" w:rsidR="0059236C" w:rsidRDefault="00786F8F">
      <w:pPr>
        <w:pStyle w:val="apunkt11"/>
      </w:pPr>
      <w:r>
        <w:t>Ogólne wymagania dotyczące robót</w:t>
      </w:r>
    </w:p>
    <w:p w14:paraId="2EDF98C9" w14:textId="77777777" w:rsidR="0059236C" w:rsidRDefault="00786F8F">
      <w:pPr>
        <w:pStyle w:val="atre"/>
      </w:pPr>
      <w:r>
        <w:t xml:space="preserve">Wykonawca robót jest odpowiedzialny za jakość ich wykonania oraz za zgodność </w:t>
      </w:r>
      <w:r>
        <w:br/>
        <w:t>z Dokumentacją Projektową, ST i poleceniami Inspektora Nadzoru Inwestorskiego. Ogólne wymagania dotyczące robót podano w ST D-00.00.00 "Wymagania ogólne".</w:t>
      </w:r>
    </w:p>
    <w:p w14:paraId="52F52984" w14:textId="77777777" w:rsidR="0059236C" w:rsidRDefault="00786F8F">
      <w:pPr>
        <w:pStyle w:val="apunkt1"/>
      </w:pPr>
      <w:r>
        <w:t>MATERIAŁY</w:t>
      </w:r>
    </w:p>
    <w:p w14:paraId="22468645" w14:textId="77777777" w:rsidR="0059236C" w:rsidRDefault="00786F8F">
      <w:pPr>
        <w:pStyle w:val="apunkt11"/>
      </w:pPr>
      <w:r>
        <w:t>Ogólne wymagania dotyczące materiałów</w:t>
      </w:r>
    </w:p>
    <w:p w14:paraId="0699CC54" w14:textId="77777777" w:rsidR="0059236C" w:rsidRDefault="00786F8F">
      <w:pPr>
        <w:pStyle w:val="atre"/>
      </w:pPr>
      <w:r>
        <w:t>Ogólne wymagania dotyczące materiałów, ich pozyskiwania i składowania, podano w ST D-.00.00.00 „Wymagania ogólne”.</w:t>
      </w:r>
    </w:p>
    <w:p w14:paraId="55405C06" w14:textId="77777777" w:rsidR="0059236C" w:rsidRDefault="00786F8F">
      <w:pPr>
        <w:pStyle w:val="atre"/>
      </w:pPr>
      <w:r>
        <w:t>Wykonawca jest zobowiązany dostarczyć materiały zgodne z wymaganiami dokumentacji projektowej lub ST. Wykonawca powinien  powiadomić Inspektora o proponowanych źródłach otrzymania  materiałów przed rozpoczęciem ich dostawy. W przypadku  nie zaakceptowania materiału ze wskazanego źródła, Wykonawca powinien przedstawić do akceptacji Inspektora materiał z innego źródła. Wszystkie materiały, dla których przewidziano w ST przeprowadzenie badań kontrolnych, powinny być sprawdzone, zbadane i przedstawione do akceptacji Inspektora przed ich użyciem w czasie robót. Wybrany i zaakceptowany rodzaj materiału nie może być później zmieniany bez zgody Inspektora.</w:t>
      </w:r>
    </w:p>
    <w:p w14:paraId="21174426" w14:textId="77777777" w:rsidR="0059236C" w:rsidRDefault="00786F8F">
      <w:pPr>
        <w:pStyle w:val="apunkt11"/>
      </w:pPr>
      <w:r>
        <w:t>Materiałami stosowanymi przy regulacji urządzeń obcych są:</w:t>
      </w:r>
    </w:p>
    <w:p w14:paraId="149E23D9" w14:textId="77777777" w:rsidR="0059236C" w:rsidRDefault="00786F8F">
      <w:pPr>
        <w:pStyle w:val="atre"/>
        <w:rPr>
          <w:u w:val="single"/>
        </w:rPr>
      </w:pPr>
      <w:r>
        <w:rPr>
          <w:u w:val="single"/>
        </w:rPr>
        <w:t>Mieszanka betonowa.</w:t>
      </w:r>
    </w:p>
    <w:p w14:paraId="11D1FE99" w14:textId="77777777" w:rsidR="0059236C" w:rsidRDefault="00786F8F">
      <w:pPr>
        <w:pStyle w:val="atre"/>
      </w:pPr>
      <w:r>
        <w:t>Mieszanka betonowa powinna być z betonu klasy C16/20, Beton powinien odpowiada wymaganiom PN-B-06250. Składnikami betonu są : cement. kruszywo i woda.</w:t>
      </w:r>
    </w:p>
    <w:p w14:paraId="4020E0FD" w14:textId="77777777" w:rsidR="0059236C" w:rsidRDefault="0059236C">
      <w:pPr>
        <w:pStyle w:val="atre"/>
      </w:pPr>
    </w:p>
    <w:p w14:paraId="48642699" w14:textId="77777777" w:rsidR="0059236C" w:rsidRDefault="00786F8F">
      <w:pPr>
        <w:pStyle w:val="atre"/>
      </w:pPr>
      <w:r>
        <w:rPr>
          <w:u w:val="single"/>
        </w:rPr>
        <w:t>Kruszywo</w:t>
      </w:r>
      <w:r>
        <w:t>.</w:t>
      </w:r>
    </w:p>
    <w:p w14:paraId="45298982" w14:textId="77777777" w:rsidR="0059236C" w:rsidRDefault="00786F8F">
      <w:pPr>
        <w:pStyle w:val="atre"/>
      </w:pPr>
      <w:r>
        <w:t>Kruszywo do betonu (piasek, żwir, grys, mieszanka z kruszywa naturalnego sortowanego), powinno odpowiadać wymaganiom PN-B-06712 .</w:t>
      </w:r>
    </w:p>
    <w:p w14:paraId="658D1678" w14:textId="77777777" w:rsidR="0059236C" w:rsidRDefault="0059236C">
      <w:pPr>
        <w:pStyle w:val="atre"/>
      </w:pPr>
    </w:p>
    <w:p w14:paraId="70A3D60D" w14:textId="77777777" w:rsidR="0059236C" w:rsidRDefault="00786F8F">
      <w:pPr>
        <w:pStyle w:val="atre"/>
        <w:rPr>
          <w:u w:val="single"/>
        </w:rPr>
      </w:pPr>
      <w:r>
        <w:rPr>
          <w:u w:val="single"/>
        </w:rPr>
        <w:t>Woda.</w:t>
      </w:r>
    </w:p>
    <w:p w14:paraId="5857B678" w14:textId="77777777" w:rsidR="0059236C" w:rsidRDefault="00786F8F">
      <w:pPr>
        <w:pStyle w:val="atre"/>
      </w:pPr>
      <w:r>
        <w:t>Woda powinna być odmiany „1" zgodnie z wymaganiami PN-B-32250 . Barwa wody powinna odpowiadać barwie wody wodociągowej, woda nie powinna wydzielać zapachu glinianego. Bez badań laboratoryjnych można stosować wodę wodociągową pitną.</w:t>
      </w:r>
    </w:p>
    <w:p w14:paraId="37FFFC46" w14:textId="77777777" w:rsidR="0059236C" w:rsidRDefault="0059236C">
      <w:pPr>
        <w:pStyle w:val="atre"/>
      </w:pPr>
    </w:p>
    <w:p w14:paraId="727DEBBC" w14:textId="77777777" w:rsidR="0059236C" w:rsidRDefault="00786F8F">
      <w:pPr>
        <w:pStyle w:val="atre"/>
        <w:rPr>
          <w:u w:val="single"/>
        </w:rPr>
      </w:pPr>
      <w:r>
        <w:rPr>
          <w:u w:val="single"/>
        </w:rPr>
        <w:t>Cement.</w:t>
      </w:r>
    </w:p>
    <w:p w14:paraId="63C9711F" w14:textId="77777777" w:rsidR="0059236C" w:rsidRDefault="00786F8F">
      <w:pPr>
        <w:pStyle w:val="atre"/>
        <w:sectPr w:rsidR="0059236C">
          <w:headerReference w:type="first" r:id="rId7"/>
          <w:footerReference w:type="first" r:id="rId8"/>
          <w:pgSz w:w="11906" w:h="16838"/>
          <w:pgMar w:top="1474" w:right="1134" w:bottom="1474" w:left="1701" w:header="1134" w:footer="1134" w:gutter="0"/>
          <w:cols w:space="708"/>
          <w:formProt w:val="0"/>
          <w:titlePg/>
          <w:docGrid w:linePitch="600" w:charSpace="32768"/>
        </w:sectPr>
      </w:pPr>
      <w:r>
        <w:t xml:space="preserve">Cement stosowany do betonu powinien być cementem portlandzkim klasy 32,5, odpowiadający wymaganiom PN-EN 197-1 i  PN-EN 197-2. Cement powinien być dostarczony w workach. Cement </w:t>
      </w:r>
    </w:p>
    <w:p w14:paraId="4205ACC5" w14:textId="77777777" w:rsidR="0059236C" w:rsidRDefault="00786F8F">
      <w:pPr>
        <w:pStyle w:val="atre"/>
      </w:pPr>
      <w:r>
        <w:lastRenderedPageBreak/>
        <w:t>należy przechowywać w suchych i zadaszonych miejscach. W normalnych warunkach czas przechowywania cementu nie powinien przekraczać trzech miesięcy.</w:t>
      </w:r>
    </w:p>
    <w:p w14:paraId="6EC1DABB" w14:textId="77777777" w:rsidR="0059236C" w:rsidRDefault="0059236C">
      <w:pPr>
        <w:pStyle w:val="atre"/>
      </w:pPr>
    </w:p>
    <w:p w14:paraId="1DF1179F" w14:textId="77777777" w:rsidR="0059236C" w:rsidRDefault="00786F8F">
      <w:pPr>
        <w:pStyle w:val="atre"/>
        <w:rPr>
          <w:u w:val="single"/>
        </w:rPr>
      </w:pPr>
      <w:r>
        <w:rPr>
          <w:u w:val="single"/>
        </w:rPr>
        <w:t>Piasek.</w:t>
      </w:r>
    </w:p>
    <w:p w14:paraId="4523E097" w14:textId="77777777" w:rsidR="0059236C" w:rsidRDefault="00786F8F">
      <w:pPr>
        <w:pStyle w:val="atre"/>
      </w:pPr>
      <w:r>
        <w:t>Do zaprawy cementowej przy regulacji studzienek należy stosować  piaski mineralne , naturalne i łamane, o uziarnieniu do 2 mm, przeznaczone do zapraw budowlanych i spełniające wymagania PN-B-06711. Piaski powinny być przebadane w laboratorium i posiadać deklarację zgodności z PN. Piasek należy przewozić luzem dowolnymi środkami transportowymi, w warunkach zabezpieczających go przed zanieczyszczeniem, zmieszaniem z innymi klasami, odmianami lub gatunkami piasku oraz z innymi kruszywami, a także przed rozpyleniem.</w:t>
      </w:r>
    </w:p>
    <w:p w14:paraId="0C6BD2AE" w14:textId="77777777" w:rsidR="0059236C" w:rsidRDefault="0059236C">
      <w:pPr>
        <w:pStyle w:val="atre"/>
      </w:pPr>
    </w:p>
    <w:p w14:paraId="1F7E1E2D" w14:textId="77777777" w:rsidR="0059236C" w:rsidRDefault="00786F8F">
      <w:pPr>
        <w:pStyle w:val="atre"/>
        <w:rPr>
          <w:u w:val="single"/>
        </w:rPr>
      </w:pPr>
      <w:r>
        <w:rPr>
          <w:u w:val="single"/>
        </w:rPr>
        <w:t>Deski.</w:t>
      </w:r>
    </w:p>
    <w:p w14:paraId="44586A55" w14:textId="77777777" w:rsidR="0059236C" w:rsidRDefault="00786F8F">
      <w:pPr>
        <w:pStyle w:val="atre"/>
      </w:pPr>
      <w:r>
        <w:t>Deski użyte do deskowania powinny być z drzew iglastych . Deski powinny być klasy III, grubości 18-25 mm, powinny być proste i nie powykrzywiane.</w:t>
      </w:r>
    </w:p>
    <w:p w14:paraId="0EF40B62" w14:textId="77777777" w:rsidR="0059236C" w:rsidRDefault="00786F8F">
      <w:pPr>
        <w:pStyle w:val="apunkt1"/>
      </w:pPr>
      <w:r>
        <w:t>SPRZĘT</w:t>
      </w:r>
    </w:p>
    <w:p w14:paraId="43657389" w14:textId="77777777" w:rsidR="0059236C" w:rsidRDefault="00786F8F">
      <w:pPr>
        <w:pStyle w:val="apunkt11"/>
      </w:pPr>
      <w:r>
        <w:t>Ogólne wymagania dotyczące sprzętu</w:t>
      </w:r>
    </w:p>
    <w:p w14:paraId="260E2CCE" w14:textId="77777777" w:rsidR="0059236C" w:rsidRDefault="00786F8F">
      <w:pPr>
        <w:pStyle w:val="atre"/>
      </w:pPr>
      <w:r>
        <w:t>Ogólne wymagania i ustalenia dotyczące sprzętu określono w ST D-00.00.00 pkt 3.</w:t>
      </w:r>
    </w:p>
    <w:p w14:paraId="08D9B31B" w14:textId="77777777" w:rsidR="0059236C" w:rsidRDefault="00786F8F">
      <w:pPr>
        <w:pStyle w:val="apunkt11"/>
      </w:pPr>
      <w:r>
        <w:t>Wytwarzanie mieszanki betonowej</w:t>
      </w:r>
    </w:p>
    <w:p w14:paraId="22B8C53D" w14:textId="77777777" w:rsidR="0059236C" w:rsidRDefault="00786F8F">
      <w:pPr>
        <w:pStyle w:val="atre"/>
      </w:pPr>
      <w:r>
        <w:t xml:space="preserve">Mieszankę betonową należy wytworzyć w betoniarce </w:t>
      </w:r>
      <w:proofErr w:type="spellStart"/>
      <w:r>
        <w:t>wolnospadowej</w:t>
      </w:r>
      <w:proofErr w:type="spellEnd"/>
      <w:r>
        <w:t xml:space="preserve"> elektrycznej 250 dcm3 . Betoniarka powinna być stale utrzymywana w dobrym stanie technicznym i odpowiadać wymogom PN-79/M-47335.00</w:t>
      </w:r>
    </w:p>
    <w:p w14:paraId="25737201" w14:textId="77777777" w:rsidR="0059236C" w:rsidRDefault="00786F8F">
      <w:pPr>
        <w:pStyle w:val="apunkt1"/>
      </w:pPr>
      <w:r>
        <w:t>TRANSPORT</w:t>
      </w:r>
    </w:p>
    <w:p w14:paraId="58E956B8" w14:textId="77777777" w:rsidR="0059236C" w:rsidRDefault="00786F8F">
      <w:pPr>
        <w:pStyle w:val="apunkt11"/>
      </w:pPr>
      <w:r>
        <w:t>Ogólne wymagania dotyczące transportu</w:t>
      </w:r>
    </w:p>
    <w:p w14:paraId="0AB0C031" w14:textId="77777777" w:rsidR="0059236C" w:rsidRDefault="00786F8F">
      <w:pPr>
        <w:pStyle w:val="atre"/>
      </w:pPr>
      <w:r>
        <w:t>Ogólne wymagania dotyczące transportu podano w ST D.00.00.00 „Wymagania ogólne".</w:t>
      </w:r>
    </w:p>
    <w:p w14:paraId="39C9C821" w14:textId="77777777" w:rsidR="0059236C" w:rsidRDefault="00786F8F">
      <w:pPr>
        <w:pStyle w:val="atre"/>
      </w:pPr>
      <w:r>
        <w:t>Do transportu materiałów i sprzętu na plac budowy szczegółowych wymagań nie określa się.</w:t>
      </w:r>
    </w:p>
    <w:p w14:paraId="0D0F79E6" w14:textId="77777777" w:rsidR="0059236C" w:rsidRDefault="00786F8F">
      <w:pPr>
        <w:pStyle w:val="apunkt1"/>
      </w:pPr>
      <w:r>
        <w:t>WYKONANIE ROBÓT</w:t>
      </w:r>
    </w:p>
    <w:p w14:paraId="25C43337" w14:textId="77777777" w:rsidR="0059236C" w:rsidRDefault="00786F8F">
      <w:pPr>
        <w:pStyle w:val="apunkt11"/>
      </w:pPr>
      <w:r>
        <w:t>Ogólne zasady wykonania robót</w:t>
      </w:r>
    </w:p>
    <w:p w14:paraId="72ED8378" w14:textId="77777777" w:rsidR="0059236C" w:rsidRDefault="00786F8F">
      <w:pPr>
        <w:pStyle w:val="atre"/>
      </w:pPr>
      <w:r>
        <w:t>Ogólne zasady wykonania robót podano w ST D-00.00.00 ,,Wymagania ogólne".</w:t>
      </w:r>
    </w:p>
    <w:p w14:paraId="1CD97F2B" w14:textId="77777777" w:rsidR="0059236C" w:rsidRDefault="00786F8F">
      <w:pPr>
        <w:pStyle w:val="apunkt11"/>
      </w:pPr>
      <w:r>
        <w:t xml:space="preserve">Wykonanie robót obejmujących roboty rozbiórkowe </w:t>
      </w:r>
    </w:p>
    <w:p w14:paraId="5EF04FBD" w14:textId="77777777" w:rsidR="0059236C" w:rsidRDefault="00786F8F">
      <w:pPr>
        <w:pStyle w:val="atre"/>
      </w:pPr>
      <w:r>
        <w:t>Zdjęcie przykryć urządzeń obcych. Mechaniczne i ręczne odkucie nawierzchni wokół urządzeń. zebranie i załadunek gruzu na środek transportu.</w:t>
      </w:r>
    </w:p>
    <w:p w14:paraId="442FEB90" w14:textId="77777777" w:rsidR="0059236C" w:rsidRDefault="00786F8F">
      <w:pPr>
        <w:pStyle w:val="apunkt11"/>
      </w:pPr>
      <w:r>
        <w:t>Wykonanie deskowania</w:t>
      </w:r>
    </w:p>
    <w:p w14:paraId="7D6CCE59" w14:textId="77777777" w:rsidR="0059236C" w:rsidRDefault="00786F8F">
      <w:pPr>
        <w:pStyle w:val="atre"/>
      </w:pPr>
      <w:r>
        <w:t>Deskowanie powinno zapewniać sztywność i niezmienność układu oraz bezpieczeństwo konstrukcji. Deskowanie powinno być skonstruowane w sposób umożliwiający łatwy jego montaż i demontaż. Przed wypełnieniem masą betonową deskowanie powinno być sprawdzone, aby wykluczało wyciek zaprawy betonowej , możliwość zniekształcenia lub odchyleń w betonowej konstrukcji. Skończone deskowanie powinno być zgłoszone do odbioru Inspektorowi. Przed odbiorem deskowania przez Inspektora nie wolno rozpoczynać betonowania.</w:t>
      </w:r>
    </w:p>
    <w:p w14:paraId="523520C5" w14:textId="77777777" w:rsidR="0059236C" w:rsidRDefault="00786F8F">
      <w:pPr>
        <w:pStyle w:val="apunkt11"/>
      </w:pPr>
      <w:r>
        <w:t>Wytworzenie betonu</w:t>
      </w:r>
    </w:p>
    <w:p w14:paraId="5B3709E5" w14:textId="77777777" w:rsidR="0059236C" w:rsidRDefault="00786F8F">
      <w:pPr>
        <w:pStyle w:val="atre"/>
      </w:pPr>
      <w:r>
        <w:t xml:space="preserve">Wytworzenie betonu klasy C16/20 wg PN-B-06250 lub wg recepty laboratoryjnej zatwierdzonej przez laboratorium w betoniarce  </w:t>
      </w:r>
      <w:proofErr w:type="spellStart"/>
      <w:r>
        <w:t>wolnospadowej</w:t>
      </w:r>
      <w:proofErr w:type="spellEnd"/>
      <w:r>
        <w:t xml:space="preserve"> elektrycznej 250 dcm3 . Ułożenie i zagęszczenie betonu do wymaganej  w projekcie wysokości.</w:t>
      </w:r>
    </w:p>
    <w:p w14:paraId="69837858" w14:textId="77777777" w:rsidR="0059236C" w:rsidRDefault="00786F8F">
      <w:pPr>
        <w:pStyle w:val="apunkt11"/>
      </w:pPr>
      <w:r>
        <w:t xml:space="preserve">Rozebranie </w:t>
      </w:r>
      <w:proofErr w:type="spellStart"/>
      <w:r>
        <w:t>deskowań</w:t>
      </w:r>
      <w:proofErr w:type="spellEnd"/>
    </w:p>
    <w:p w14:paraId="73ACC638" w14:textId="77777777" w:rsidR="0059236C" w:rsidRDefault="00786F8F">
      <w:pPr>
        <w:pStyle w:val="atre"/>
      </w:pPr>
      <w:r>
        <w:lastRenderedPageBreak/>
        <w:t>Po związaniu betonu deskowania należy rozebrać w sposób uniemożliwiający uszkodzenie wykonanych elementów betonowych.</w:t>
      </w:r>
    </w:p>
    <w:p w14:paraId="463D5505" w14:textId="77777777" w:rsidR="0059236C" w:rsidRDefault="00786F8F">
      <w:pPr>
        <w:pStyle w:val="apunkt11"/>
      </w:pPr>
      <w:r>
        <w:t>Osadzenie przykryć</w:t>
      </w:r>
    </w:p>
    <w:p w14:paraId="39F37244" w14:textId="77777777" w:rsidR="0059236C" w:rsidRDefault="00786F8F">
      <w:pPr>
        <w:pStyle w:val="atre"/>
      </w:pPr>
      <w:r>
        <w:t>Przykrycia urządzeń obcych (żeliwne skrzynki zaworów wodociągowych i gazowych, włazy kanałowe oraz ramy i pokrywy studni telekomunikacyjnych) należy osadzić na odpowiedniej wysokości na uprzednio przygotowanej zaprawie cementowej.</w:t>
      </w:r>
    </w:p>
    <w:p w14:paraId="4B735F30" w14:textId="77777777" w:rsidR="0059236C" w:rsidRDefault="00786F8F">
      <w:pPr>
        <w:pStyle w:val="apunkt11"/>
      </w:pPr>
      <w:r>
        <w:t>Wywóz gruzu</w:t>
      </w:r>
    </w:p>
    <w:p w14:paraId="24178F07" w14:textId="77777777" w:rsidR="0059236C" w:rsidRDefault="00786F8F">
      <w:pPr>
        <w:pStyle w:val="atre"/>
      </w:pPr>
      <w:r>
        <w:t>Po wykonaniu prac miejsca robót należy oczyści, a gruz należy wywieść na najbliższe składowisko odpadów.</w:t>
      </w:r>
    </w:p>
    <w:p w14:paraId="36D6CA2C" w14:textId="77777777" w:rsidR="0059236C" w:rsidRDefault="00786F8F">
      <w:pPr>
        <w:pStyle w:val="apunkt1"/>
      </w:pPr>
      <w:r>
        <w:t>KONTROLA JAKOŚCI ROBÓT</w:t>
      </w:r>
    </w:p>
    <w:p w14:paraId="6916D086" w14:textId="77777777" w:rsidR="0059236C" w:rsidRDefault="00786F8F">
      <w:pPr>
        <w:pStyle w:val="apunkt11"/>
      </w:pPr>
      <w:r>
        <w:t>Ogólne zasady kontroli jakości robót</w:t>
      </w:r>
    </w:p>
    <w:p w14:paraId="2B4A9D04" w14:textId="77777777" w:rsidR="0059236C" w:rsidRDefault="00786F8F">
      <w:pPr>
        <w:pStyle w:val="atre"/>
      </w:pPr>
      <w:r>
        <w:t>Ogólne zasady kontroli jakości robót podano w ST D-00.00.00 "Wymagania ogólne".</w:t>
      </w:r>
    </w:p>
    <w:p w14:paraId="6876715A" w14:textId="77777777" w:rsidR="0059236C" w:rsidRDefault="00786F8F">
      <w:pPr>
        <w:pStyle w:val="atre"/>
      </w:pPr>
      <w:r>
        <w:t>Celem kontroli robót jest stwierdzenie jakości wyregulowanych przykryć urządzeń obcych . Wykonawca robót ma obowiązek wykonania pełnego zakresu badań na budowie w celu wykazania Inspektorowi zgodności dostarczonych materiałów i zrealizowanych robót z dokumentacją projektową oraz wymaganiami ST.</w:t>
      </w:r>
    </w:p>
    <w:p w14:paraId="22E76DCD" w14:textId="77777777" w:rsidR="0059236C" w:rsidRDefault="00786F8F">
      <w:pPr>
        <w:pStyle w:val="apunkt11"/>
      </w:pPr>
      <w:r>
        <w:t>Badania przed przystąpieniem do robót</w:t>
      </w:r>
    </w:p>
    <w:p w14:paraId="236C1EBA" w14:textId="77777777" w:rsidR="0059236C" w:rsidRDefault="00786F8F">
      <w:pPr>
        <w:pStyle w:val="atre"/>
      </w:pPr>
      <w:r>
        <w:t>Przed przystąpieniem do robót Wykonawca powinien wykonać badanie materiałów przeznaczonych do wykonania robót i przedstawić wyniki tych badań Inspektorowi według zasad określonych w punkcie 2 niniejszej ST.</w:t>
      </w:r>
    </w:p>
    <w:p w14:paraId="05E38377" w14:textId="77777777" w:rsidR="0059236C" w:rsidRDefault="00786F8F">
      <w:pPr>
        <w:pStyle w:val="apunkt11"/>
      </w:pPr>
      <w:r>
        <w:t>Badania i pomiary wyregulowanych studzienek</w:t>
      </w:r>
    </w:p>
    <w:p w14:paraId="0437210F" w14:textId="77777777" w:rsidR="0059236C" w:rsidRDefault="00786F8F">
      <w:pPr>
        <w:pStyle w:val="atre"/>
      </w:pPr>
      <w:r>
        <w:t xml:space="preserve">Badania i pomiary wyregulowanych przykryć urządzeń obcych przeprowadza się dla wykonania deskowania i sprawdzenia osadzenia pokrywy. Sprawdzenie wykonania deskowania należy przeprowadzić dla każdego regulowanego urządzenia, polega ono na sprawdzeniu szczelności, wymiarów oraz zgodności z wymogami wysokościowymi regulowanej przykrywy. Sprawdzenie osadzenia pokrywy polega na sprawdzeniu wysokościowym, oraz na sprawdzeniu stabilności (pokrywa nie może ulegać drganiom podczas najeżdżania kół samochodu). Rzędne </w:t>
      </w:r>
      <w:proofErr w:type="spellStart"/>
      <w:r>
        <w:t>przekryć</w:t>
      </w:r>
      <w:proofErr w:type="spellEnd"/>
      <w:r>
        <w:t xml:space="preserve"> powinny być wykonane z dokładnością do ± 5 mm.</w:t>
      </w:r>
    </w:p>
    <w:p w14:paraId="51FBF219" w14:textId="77777777" w:rsidR="0059236C" w:rsidRDefault="00786F8F">
      <w:pPr>
        <w:pStyle w:val="apunkt1"/>
      </w:pPr>
      <w:r>
        <w:t>OBMIAR ROBÓT</w:t>
      </w:r>
    </w:p>
    <w:p w14:paraId="49838505" w14:textId="77777777" w:rsidR="0059236C" w:rsidRDefault="00786F8F">
      <w:pPr>
        <w:pStyle w:val="apunkt11"/>
      </w:pPr>
      <w:r>
        <w:t>Ogólne zasady obmiaru robót</w:t>
      </w:r>
    </w:p>
    <w:p w14:paraId="5592E5C9" w14:textId="77777777" w:rsidR="0059236C" w:rsidRDefault="00786F8F">
      <w:pPr>
        <w:pStyle w:val="atre"/>
      </w:pPr>
      <w:r>
        <w:t>Ogólne zasady obmiaru robót podano w ST D-00.00.00 „Wymagania ogólne” pkt. 7.</w:t>
      </w:r>
    </w:p>
    <w:p w14:paraId="7F86291B" w14:textId="77777777" w:rsidR="0059236C" w:rsidRDefault="00786F8F">
      <w:pPr>
        <w:pStyle w:val="apunkt11"/>
      </w:pPr>
      <w:r>
        <w:t>Jednostka obmiarowa</w:t>
      </w:r>
    </w:p>
    <w:p w14:paraId="58E3EFE3" w14:textId="77777777" w:rsidR="0059236C" w:rsidRDefault="00786F8F">
      <w:pPr>
        <w:pStyle w:val="atre"/>
      </w:pPr>
      <w:r>
        <w:t>Jednostką obmiarową regulacji urządzeń obcych jest 1 [szt.] (jedna sztuka). Obmiar robot polega na określeniu rzeczywistej ilości podniesionych i wyregulowanych przykryć urządzeń obcych, zgłoszonych po  wykonaniu na budowie i dokonanego w terenie w obecności Inspektora.</w:t>
      </w:r>
    </w:p>
    <w:p w14:paraId="3B76B3B4" w14:textId="77777777" w:rsidR="0059236C" w:rsidRDefault="00786F8F">
      <w:pPr>
        <w:pStyle w:val="apunkt1"/>
      </w:pPr>
      <w:r>
        <w:t>ODBIÓR ROBÓT</w:t>
      </w:r>
    </w:p>
    <w:p w14:paraId="53D8CADE" w14:textId="77777777" w:rsidR="0059236C" w:rsidRDefault="00786F8F">
      <w:pPr>
        <w:pStyle w:val="apunkt11"/>
      </w:pPr>
      <w:r>
        <w:t>Ogólne zasady odbioru robót</w:t>
      </w:r>
    </w:p>
    <w:p w14:paraId="3EEB959E" w14:textId="77777777" w:rsidR="0059236C" w:rsidRDefault="00786F8F">
      <w:pPr>
        <w:pStyle w:val="atre"/>
      </w:pPr>
      <w:r>
        <w:t>Ogólne zasady odbioru robót podano w ST D-00.00.00."Wymagania ogólne".</w:t>
      </w:r>
    </w:p>
    <w:p w14:paraId="6ED7A89C" w14:textId="77777777" w:rsidR="0059236C" w:rsidRDefault="00786F8F">
      <w:pPr>
        <w:pStyle w:val="atre"/>
      </w:pPr>
      <w:r>
        <w:t>Odbiorowi podlega regulacja pionowa wykonana z betonu oraz osadzenie przykrycia urządzeń podziemnych.</w:t>
      </w:r>
    </w:p>
    <w:p w14:paraId="626C5D2F" w14:textId="77777777" w:rsidR="0059236C" w:rsidRDefault="00786F8F">
      <w:pPr>
        <w:pStyle w:val="atre"/>
      </w:pPr>
      <w:r>
        <w:t>W przypadku stwierdzenia wad Inspektor ustali zakres robót poprawkowych lub poleci rozbiórkę wykonanej regulacji i ponowne jej wykonanie według zasad określonych w niniejszej SST.</w:t>
      </w:r>
    </w:p>
    <w:p w14:paraId="723FBF4B" w14:textId="77777777" w:rsidR="0059236C" w:rsidRDefault="00786F8F">
      <w:pPr>
        <w:pStyle w:val="atre"/>
      </w:pPr>
      <w:r>
        <w:lastRenderedPageBreak/>
        <w:t>Inspektor może uznać wadę za nie mającą zasadniczego wpływu na cechy eksploatacyjne wykonanych robót i ustalić zakres i wielkość potrąceń za obniżoną jakość. Roboty poprawkowe lub rozbiórkowe i ponowne ich wykonanie Wykonawca wykona na własny koszt w terminie uzgodnionym z Inspektorem.</w:t>
      </w:r>
    </w:p>
    <w:p w14:paraId="129A9DAE" w14:textId="77777777" w:rsidR="0059236C" w:rsidRDefault="00786F8F">
      <w:pPr>
        <w:pStyle w:val="apunkt1"/>
      </w:pPr>
      <w:r>
        <w:t>PODSTAWA PŁATNOŚCI</w:t>
      </w:r>
    </w:p>
    <w:p w14:paraId="509FD262" w14:textId="77777777" w:rsidR="0059236C" w:rsidRDefault="00786F8F">
      <w:pPr>
        <w:pStyle w:val="apunkt11"/>
      </w:pPr>
      <w:r>
        <w:t>Ogólne ustalenia dotyczące podstawy płatności</w:t>
      </w:r>
    </w:p>
    <w:p w14:paraId="1E56DFF5" w14:textId="77777777" w:rsidR="0059236C" w:rsidRDefault="00786F8F">
      <w:pPr>
        <w:pStyle w:val="atre"/>
      </w:pPr>
      <w:r>
        <w:t>Ogólne wymagania dotyczące płatności podano w ST D-00.00.00  „Wymagania ogólne”.</w:t>
      </w:r>
    </w:p>
    <w:p w14:paraId="05DA7221" w14:textId="77777777" w:rsidR="0059236C" w:rsidRDefault="00786F8F">
      <w:pPr>
        <w:pStyle w:val="apunkt11"/>
      </w:pPr>
      <w:r>
        <w:t>Cena wykonania robót obejmuje:</w:t>
      </w:r>
    </w:p>
    <w:p w14:paraId="28591157" w14:textId="77777777" w:rsidR="0059236C" w:rsidRDefault="00786F8F">
      <w:pPr>
        <w:pStyle w:val="atre"/>
      </w:pPr>
      <w:r>
        <w:t>Płatność za 1 [szt.] będzie przyjęta na podstawie obmiaru.</w:t>
      </w:r>
    </w:p>
    <w:p w14:paraId="7BFAF6AA" w14:textId="77777777" w:rsidR="0059236C" w:rsidRDefault="00786F8F">
      <w:pPr>
        <w:pStyle w:val="atre"/>
      </w:pPr>
      <w:r>
        <w:t>Cena jednostkowa wykonanej regulacji obejmuje:</w:t>
      </w:r>
    </w:p>
    <w:p w14:paraId="65D5E392" w14:textId="77777777" w:rsidR="0059236C" w:rsidRDefault="00786F8F">
      <w:pPr>
        <w:pStyle w:val="Standard"/>
        <w:numPr>
          <w:ilvl w:val="0"/>
          <w:numId w:val="4"/>
        </w:numPr>
        <w:tabs>
          <w:tab w:val="left" w:pos="709"/>
        </w:tabs>
        <w:suppressAutoHyphens w:val="0"/>
        <w:autoSpaceDE w:val="0"/>
        <w:jc w:val="both"/>
        <w:textAlignment w:val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zdjęcie przykrycia,</w:t>
      </w:r>
    </w:p>
    <w:p w14:paraId="59885624" w14:textId="77777777" w:rsidR="0059236C" w:rsidRDefault="00786F8F">
      <w:pPr>
        <w:pStyle w:val="Standard"/>
        <w:numPr>
          <w:ilvl w:val="0"/>
          <w:numId w:val="4"/>
        </w:numPr>
        <w:tabs>
          <w:tab w:val="left" w:pos="709"/>
          <w:tab w:val="left" w:pos="8420"/>
        </w:tabs>
        <w:suppressAutoHyphens w:val="0"/>
        <w:autoSpaceDE w:val="0"/>
        <w:jc w:val="both"/>
        <w:textAlignment w:val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rozebranie uszkodzonej górnej części urządzenia obcego ,</w:t>
      </w:r>
    </w:p>
    <w:p w14:paraId="5E5D97D1" w14:textId="77777777" w:rsidR="0059236C" w:rsidRDefault="00786F8F">
      <w:pPr>
        <w:pStyle w:val="Standard"/>
        <w:numPr>
          <w:ilvl w:val="0"/>
          <w:numId w:val="4"/>
        </w:numPr>
        <w:tabs>
          <w:tab w:val="left" w:pos="709"/>
          <w:tab w:val="left" w:pos="8420"/>
        </w:tabs>
        <w:suppressAutoHyphens w:val="0"/>
        <w:autoSpaceDE w:val="0"/>
        <w:jc w:val="both"/>
        <w:textAlignment w:val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odkucie uszkodzonej nawierzchni i obudowy wokół urządzenia,</w:t>
      </w:r>
    </w:p>
    <w:p w14:paraId="4796069D" w14:textId="77777777" w:rsidR="0059236C" w:rsidRDefault="00786F8F">
      <w:pPr>
        <w:pStyle w:val="Standard"/>
        <w:numPr>
          <w:ilvl w:val="0"/>
          <w:numId w:val="4"/>
        </w:numPr>
        <w:tabs>
          <w:tab w:val="left" w:pos="709"/>
          <w:tab w:val="left" w:pos="8420"/>
        </w:tabs>
        <w:suppressAutoHyphens w:val="0"/>
        <w:autoSpaceDE w:val="0"/>
        <w:jc w:val="both"/>
        <w:textAlignment w:val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zebranie i odrzucenie gruzu,</w:t>
      </w:r>
    </w:p>
    <w:p w14:paraId="61889F22" w14:textId="77777777" w:rsidR="0059236C" w:rsidRDefault="00786F8F">
      <w:pPr>
        <w:pStyle w:val="Standard"/>
        <w:numPr>
          <w:ilvl w:val="0"/>
          <w:numId w:val="4"/>
        </w:numPr>
        <w:tabs>
          <w:tab w:val="left" w:pos="709"/>
          <w:tab w:val="left" w:pos="8420"/>
        </w:tabs>
        <w:suppressAutoHyphens w:val="0"/>
        <w:autoSpaceDE w:val="0"/>
        <w:jc w:val="both"/>
        <w:textAlignment w:val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wykonanie deskowania,</w:t>
      </w:r>
    </w:p>
    <w:p w14:paraId="514DBCFB" w14:textId="77777777" w:rsidR="0059236C" w:rsidRDefault="00786F8F">
      <w:pPr>
        <w:pStyle w:val="Standard"/>
        <w:numPr>
          <w:ilvl w:val="0"/>
          <w:numId w:val="4"/>
        </w:numPr>
        <w:tabs>
          <w:tab w:val="left" w:pos="709"/>
          <w:tab w:val="left" w:pos="8420"/>
        </w:tabs>
        <w:suppressAutoHyphens w:val="0"/>
        <w:autoSpaceDE w:val="0"/>
        <w:jc w:val="both"/>
        <w:textAlignment w:val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wytworzenie mieszanki betonowej C16/20,</w:t>
      </w:r>
    </w:p>
    <w:p w14:paraId="2E57DD06" w14:textId="77777777" w:rsidR="0059236C" w:rsidRDefault="00786F8F">
      <w:pPr>
        <w:pStyle w:val="Standard"/>
        <w:numPr>
          <w:ilvl w:val="0"/>
          <w:numId w:val="4"/>
        </w:numPr>
        <w:tabs>
          <w:tab w:val="left" w:pos="709"/>
          <w:tab w:val="left" w:pos="8420"/>
        </w:tabs>
        <w:suppressAutoHyphens w:val="0"/>
        <w:autoSpaceDE w:val="0"/>
        <w:jc w:val="both"/>
        <w:textAlignment w:val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ułożenie i zagęszczenie betonu oraz pielęgnacja,</w:t>
      </w:r>
    </w:p>
    <w:p w14:paraId="7BC701F9" w14:textId="77777777" w:rsidR="0059236C" w:rsidRDefault="00786F8F">
      <w:pPr>
        <w:pStyle w:val="Standard"/>
        <w:numPr>
          <w:ilvl w:val="0"/>
          <w:numId w:val="4"/>
        </w:numPr>
        <w:tabs>
          <w:tab w:val="left" w:pos="709"/>
          <w:tab w:val="left" w:pos="8420"/>
        </w:tabs>
        <w:suppressAutoHyphens w:val="0"/>
        <w:autoSpaceDE w:val="0"/>
        <w:jc w:val="both"/>
        <w:textAlignment w:val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rozebranie deskowania,</w:t>
      </w:r>
    </w:p>
    <w:p w14:paraId="1CA3A2A6" w14:textId="77777777" w:rsidR="0059236C" w:rsidRDefault="00786F8F">
      <w:pPr>
        <w:pStyle w:val="Standard"/>
        <w:numPr>
          <w:ilvl w:val="0"/>
          <w:numId w:val="4"/>
        </w:numPr>
        <w:tabs>
          <w:tab w:val="left" w:pos="709"/>
          <w:tab w:val="left" w:pos="8420"/>
        </w:tabs>
        <w:suppressAutoHyphens w:val="0"/>
        <w:autoSpaceDE w:val="0"/>
        <w:jc w:val="both"/>
        <w:textAlignment w:val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przygotowanie zaprawy cementowej,</w:t>
      </w:r>
    </w:p>
    <w:p w14:paraId="4CA37114" w14:textId="77777777" w:rsidR="0059236C" w:rsidRDefault="00786F8F">
      <w:pPr>
        <w:pStyle w:val="Standard"/>
        <w:numPr>
          <w:ilvl w:val="0"/>
          <w:numId w:val="4"/>
        </w:numPr>
        <w:tabs>
          <w:tab w:val="left" w:pos="709"/>
          <w:tab w:val="left" w:pos="8420"/>
        </w:tabs>
        <w:suppressAutoHyphens w:val="0"/>
        <w:autoSpaceDE w:val="0"/>
        <w:jc w:val="both"/>
        <w:textAlignment w:val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osadzenie przykrycia na zaprawie cementowej,</w:t>
      </w:r>
    </w:p>
    <w:p w14:paraId="3535DDA4" w14:textId="77777777" w:rsidR="0059236C" w:rsidRDefault="00786F8F">
      <w:pPr>
        <w:pStyle w:val="Standard"/>
        <w:numPr>
          <w:ilvl w:val="0"/>
          <w:numId w:val="4"/>
        </w:numPr>
        <w:tabs>
          <w:tab w:val="left" w:pos="709"/>
          <w:tab w:val="left" w:pos="8420"/>
        </w:tabs>
        <w:suppressAutoHyphens w:val="0"/>
        <w:autoSpaceDE w:val="0"/>
        <w:jc w:val="both"/>
        <w:textAlignment w:val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montaż ram i pokryw dla studzienek kanalizacji,</w:t>
      </w:r>
    </w:p>
    <w:p w14:paraId="6E849A17" w14:textId="77777777" w:rsidR="0059236C" w:rsidRDefault="00786F8F">
      <w:pPr>
        <w:pStyle w:val="Standard"/>
        <w:numPr>
          <w:ilvl w:val="0"/>
          <w:numId w:val="4"/>
        </w:numPr>
        <w:tabs>
          <w:tab w:val="left" w:pos="709"/>
        </w:tabs>
        <w:spacing w:line="100" w:lineRule="atLeast"/>
        <w:jc w:val="both"/>
        <w:textAlignment w:val="auto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wywóz gruzu, oczyszczenie miejsca robót.</w:t>
      </w:r>
    </w:p>
    <w:p w14:paraId="7018696D" w14:textId="77777777" w:rsidR="0059236C" w:rsidRDefault="00786F8F">
      <w:pPr>
        <w:pStyle w:val="apunkt1"/>
      </w:pPr>
      <w:r>
        <w:t>PRZEPISY ZWIĄZANE</w:t>
      </w:r>
    </w:p>
    <w:p w14:paraId="73916B36" w14:textId="77777777" w:rsidR="0059236C" w:rsidRDefault="00786F8F">
      <w:pPr>
        <w:pStyle w:val="atrepunktowaniaabc"/>
        <w:numPr>
          <w:ilvl w:val="0"/>
          <w:numId w:val="2"/>
        </w:numPr>
      </w:pPr>
      <w:r>
        <w:t>PN-B-06250 Beton zwykły.</w:t>
      </w:r>
    </w:p>
    <w:p w14:paraId="2CCAF71F" w14:textId="77777777" w:rsidR="0059236C" w:rsidRDefault="00786F8F">
      <w:pPr>
        <w:pStyle w:val="atrepunktowaniaabc"/>
        <w:numPr>
          <w:ilvl w:val="0"/>
          <w:numId w:val="2"/>
        </w:numPr>
      </w:pPr>
      <w:r>
        <w:t>PN-B-06711 Kruszywa mineralne. Piaski do zapraw budowlanych.</w:t>
      </w:r>
    </w:p>
    <w:p w14:paraId="01772786" w14:textId="77777777" w:rsidR="0059236C" w:rsidRDefault="00786F8F">
      <w:pPr>
        <w:pStyle w:val="atrepunktowaniaabc"/>
        <w:numPr>
          <w:ilvl w:val="0"/>
          <w:numId w:val="2"/>
        </w:numPr>
      </w:pPr>
      <w:r>
        <w:t>PN-B-06712 Kruszywa mineralne do betonu.</w:t>
      </w:r>
    </w:p>
    <w:p w14:paraId="5333E930" w14:textId="77777777" w:rsidR="0059236C" w:rsidRDefault="00786F8F">
      <w:pPr>
        <w:pStyle w:val="atrepunktowaniaabc"/>
        <w:numPr>
          <w:ilvl w:val="0"/>
          <w:numId w:val="2"/>
        </w:numPr>
      </w:pPr>
      <w:r>
        <w:t>PN-B-19701 Cement. Cement powszechnego użytku.</w:t>
      </w:r>
    </w:p>
    <w:p w14:paraId="0985C869" w14:textId="77777777" w:rsidR="0059236C" w:rsidRDefault="00786F8F">
      <w:pPr>
        <w:pStyle w:val="atrepunktowaniaabc"/>
        <w:numPr>
          <w:ilvl w:val="0"/>
          <w:numId w:val="2"/>
        </w:numPr>
      </w:pPr>
      <w:r>
        <w:t>PN-D-96000 Tarcica iglasta powszechnego przeznaczenia.</w:t>
      </w:r>
    </w:p>
    <w:p w14:paraId="6C660749" w14:textId="77777777" w:rsidR="0059236C" w:rsidRDefault="00786F8F">
      <w:pPr>
        <w:pStyle w:val="atrepunktowaniaabc"/>
        <w:numPr>
          <w:ilvl w:val="0"/>
          <w:numId w:val="2"/>
        </w:numPr>
      </w:pPr>
      <w:r>
        <w:t>PN-90/B-14501 Zaprawy budowlane zwykłe.</w:t>
      </w:r>
    </w:p>
    <w:p w14:paraId="21325CA1" w14:textId="77777777" w:rsidR="0059236C" w:rsidRDefault="00786F8F">
      <w:pPr>
        <w:pStyle w:val="atrepunktowaniaabc"/>
        <w:numPr>
          <w:ilvl w:val="0"/>
          <w:numId w:val="2"/>
        </w:numPr>
      </w:pPr>
      <w:r>
        <w:t>PN-EN 124:2000 Zwieńczenie wpustów i studzienek kanalizacyjnych do nawierzchni dla ruchu pieszego i kołowego. Zasady konstrukcji, badania typu, znakowanie, sterowanie jakością.</w:t>
      </w:r>
    </w:p>
    <w:p w14:paraId="24184F8D" w14:textId="77777777" w:rsidR="0059236C" w:rsidRDefault="00786F8F">
      <w:pPr>
        <w:pStyle w:val="atrepunktowaniaabc"/>
        <w:numPr>
          <w:ilvl w:val="0"/>
          <w:numId w:val="2"/>
        </w:numPr>
      </w:pPr>
      <w:r>
        <w:t>BN-87/5028-12 Gwoździe budowlane.</w:t>
      </w:r>
    </w:p>
    <w:p w14:paraId="53B09D80" w14:textId="77777777" w:rsidR="0059236C" w:rsidRDefault="0059236C">
      <w:pPr>
        <w:pStyle w:val="atre"/>
      </w:pPr>
    </w:p>
    <w:p w14:paraId="39972A11" w14:textId="77777777" w:rsidR="0059236C" w:rsidRDefault="00786F8F">
      <w:pPr>
        <w:pStyle w:val="atre"/>
      </w:pPr>
      <w:r>
        <w:t>Jeżeli w SST użyta jest niedatowana norma należy rozumieć przez to, że powołanie dotyczy najnowszego wydania.</w:t>
      </w:r>
    </w:p>
    <w:p w14:paraId="77359D99" w14:textId="77777777" w:rsidR="0059236C" w:rsidRDefault="00786F8F">
      <w:pPr>
        <w:pStyle w:val="atre"/>
      </w:pPr>
      <w:r>
        <w:t xml:space="preserve">Jeżeli w SST przywołany jest nieobowiązujący akt prawny, należy przez to rozumieć, że powołanie dotyczy obowiązującego aktu prawnego na dzień opracowania SST. </w:t>
      </w:r>
    </w:p>
    <w:p w14:paraId="5EEBE51A" w14:textId="77777777" w:rsidR="0059236C" w:rsidRDefault="0059236C">
      <w:pPr>
        <w:pStyle w:val="atre"/>
      </w:pPr>
    </w:p>
    <w:p w14:paraId="1AC0ED4A" w14:textId="77777777" w:rsidR="0059236C" w:rsidRDefault="0059236C">
      <w:pPr>
        <w:pStyle w:val="atre"/>
      </w:pPr>
    </w:p>
    <w:p w14:paraId="765BF75D" w14:textId="77777777" w:rsidR="0059236C" w:rsidRDefault="0059236C">
      <w:pPr>
        <w:pStyle w:val="atre"/>
      </w:pPr>
    </w:p>
    <w:p w14:paraId="412D8F90" w14:textId="77777777" w:rsidR="0059236C" w:rsidRDefault="0059236C">
      <w:pPr>
        <w:pStyle w:val="atrepunktowaniaabc"/>
        <w:numPr>
          <w:ilvl w:val="0"/>
          <w:numId w:val="0"/>
        </w:numPr>
        <w:ind w:firstLine="340"/>
      </w:pPr>
    </w:p>
    <w:p w14:paraId="0BE96CFE" w14:textId="77777777" w:rsidR="0059236C" w:rsidRDefault="0059236C">
      <w:pPr>
        <w:pStyle w:val="atrepunktowaniaabc"/>
        <w:numPr>
          <w:ilvl w:val="0"/>
          <w:numId w:val="0"/>
        </w:numPr>
        <w:ind w:firstLine="340"/>
      </w:pPr>
    </w:p>
    <w:p w14:paraId="15071269" w14:textId="77777777" w:rsidR="0059236C" w:rsidRDefault="0059236C">
      <w:pPr>
        <w:pStyle w:val="atrepunktowaniaabc"/>
        <w:numPr>
          <w:ilvl w:val="0"/>
          <w:numId w:val="0"/>
        </w:numPr>
        <w:ind w:firstLine="340"/>
      </w:pPr>
    </w:p>
    <w:p w14:paraId="4B59FA38" w14:textId="77777777" w:rsidR="0059236C" w:rsidRDefault="0059236C">
      <w:pPr>
        <w:pStyle w:val="atrepunktowaniaabc"/>
        <w:numPr>
          <w:ilvl w:val="0"/>
          <w:numId w:val="0"/>
        </w:numPr>
        <w:ind w:firstLine="340"/>
      </w:pPr>
    </w:p>
    <w:p w14:paraId="55E11966" w14:textId="77777777" w:rsidR="0059236C" w:rsidRDefault="0059236C">
      <w:pPr>
        <w:pStyle w:val="atrepunktowaniaabc"/>
        <w:numPr>
          <w:ilvl w:val="0"/>
          <w:numId w:val="0"/>
        </w:numPr>
        <w:ind w:firstLine="340"/>
      </w:pPr>
    </w:p>
    <w:p w14:paraId="37983CD7" w14:textId="77777777" w:rsidR="0059236C" w:rsidRDefault="0059236C">
      <w:pPr>
        <w:pStyle w:val="atrepunktowaniaabc"/>
        <w:numPr>
          <w:ilvl w:val="0"/>
          <w:numId w:val="0"/>
        </w:numPr>
        <w:ind w:firstLine="340"/>
      </w:pPr>
    </w:p>
    <w:p w14:paraId="6662D553" w14:textId="77777777" w:rsidR="0059236C" w:rsidRDefault="0059236C">
      <w:pPr>
        <w:pStyle w:val="atrepunktowaniaabc"/>
        <w:numPr>
          <w:ilvl w:val="0"/>
          <w:numId w:val="0"/>
        </w:numPr>
        <w:ind w:firstLine="340"/>
      </w:pPr>
    </w:p>
    <w:p w14:paraId="789ECD75" w14:textId="77777777" w:rsidR="0059236C" w:rsidRDefault="0059236C">
      <w:pPr>
        <w:pStyle w:val="atrepunktowaniaabc"/>
        <w:numPr>
          <w:ilvl w:val="0"/>
          <w:numId w:val="0"/>
        </w:numPr>
        <w:ind w:firstLine="340"/>
      </w:pPr>
    </w:p>
    <w:p w14:paraId="7F3CE874" w14:textId="77777777" w:rsidR="0059236C" w:rsidRDefault="0059236C">
      <w:pPr>
        <w:pStyle w:val="atrepunktowaniaabc"/>
        <w:numPr>
          <w:ilvl w:val="0"/>
          <w:numId w:val="0"/>
        </w:numPr>
        <w:ind w:firstLine="340"/>
      </w:pPr>
    </w:p>
    <w:p w14:paraId="5EAE9A28" w14:textId="77777777" w:rsidR="0059236C" w:rsidRDefault="0059236C">
      <w:pPr>
        <w:pStyle w:val="atrepunktowaniaabc"/>
        <w:numPr>
          <w:ilvl w:val="0"/>
          <w:numId w:val="0"/>
        </w:numPr>
        <w:ind w:firstLine="340"/>
      </w:pPr>
    </w:p>
    <w:p w14:paraId="6B5CDFA6" w14:textId="77777777" w:rsidR="0059236C" w:rsidRDefault="0059236C">
      <w:pPr>
        <w:pStyle w:val="atrepunktowaniaabc"/>
        <w:numPr>
          <w:ilvl w:val="0"/>
          <w:numId w:val="0"/>
        </w:numPr>
        <w:ind w:firstLine="340"/>
      </w:pPr>
    </w:p>
    <w:sectPr w:rsidR="0059236C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700" w:right="1134" w:bottom="1700" w:left="1701" w:header="1134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89970B" w14:textId="77777777" w:rsidR="007000BF" w:rsidRDefault="007000BF">
      <w:r>
        <w:separator/>
      </w:r>
    </w:p>
  </w:endnote>
  <w:endnote w:type="continuationSeparator" w:id="0">
    <w:p w14:paraId="6D0CFE14" w14:textId="77777777" w:rsidR="007000BF" w:rsidRDefault="007000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;Arial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A3F22" w14:textId="77777777" w:rsidR="0059236C" w:rsidRDefault="00786F8F" w:rsidP="005C54E9">
    <w:pPr>
      <w:pStyle w:val="Stopka"/>
      <w:pBdr>
        <w:top w:val="single" w:sz="4" w:space="1" w:color="auto"/>
      </w:pBdr>
    </w:pPr>
    <w:r>
      <w:rPr>
        <w:rFonts w:ascii="Arial" w:hAnsi="Arial"/>
        <w:sz w:val="18"/>
        <w:szCs w:val="18"/>
      </w:rPr>
      <w:t>D-03.02.02   Regulacja pionowa urządzeń podziemnych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  <w:t xml:space="preserve">          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 xml:space="preserve">  </w:t>
    </w: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1</w:t>
    </w:r>
    <w:r>
      <w:rPr>
        <w:rFonts w:ascii="Arial" w:hAnsi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BB30D8" w14:textId="77777777" w:rsidR="0059236C" w:rsidRDefault="00786F8F" w:rsidP="005C54E9">
    <w:pPr>
      <w:pStyle w:val="Stopka"/>
      <w:pBdr>
        <w:top w:val="single" w:sz="4" w:space="1" w:color="auto"/>
      </w:pBdr>
    </w:pP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4</w:t>
    </w:r>
    <w:r>
      <w:rPr>
        <w:rFonts w:ascii="Arial" w:hAnsi="Arial"/>
        <w:sz w:val="18"/>
        <w:szCs w:val="18"/>
      </w:rPr>
      <w:fldChar w:fldCharType="end"/>
    </w:r>
    <w:r>
      <w:rPr>
        <w:rFonts w:ascii="Arial" w:hAnsi="Arial"/>
        <w:sz w:val="18"/>
        <w:szCs w:val="18"/>
      </w:rPr>
      <w:t xml:space="preserve">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ab/>
      <w:t xml:space="preserve">                                                                        D-03.02.02   Regulacja pionowa urządzeń podziemnych</w:t>
    </w:r>
    <w:r>
      <w:rPr>
        <w:rFonts w:ascii="Arial" w:hAnsi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4ADDE6" w14:textId="77777777" w:rsidR="0059236C" w:rsidRDefault="00786F8F" w:rsidP="005C54E9">
    <w:pPr>
      <w:pStyle w:val="Stopka"/>
      <w:pBdr>
        <w:top w:val="single" w:sz="4" w:space="1" w:color="auto"/>
      </w:pBdr>
    </w:pPr>
    <w:r>
      <w:rPr>
        <w:rFonts w:ascii="Arial" w:hAnsi="Arial"/>
        <w:sz w:val="18"/>
        <w:szCs w:val="18"/>
      </w:rPr>
      <w:t>D-03.02.02   Regulacja pionowa urządzeń podziemnych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  <w:t xml:space="preserve">          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 xml:space="preserve">  </w:t>
    </w: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3</w:t>
    </w:r>
    <w:r>
      <w:rPr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975BA" w14:textId="77777777" w:rsidR="007000BF" w:rsidRDefault="007000BF">
      <w:r>
        <w:separator/>
      </w:r>
    </w:p>
  </w:footnote>
  <w:footnote w:type="continuationSeparator" w:id="0">
    <w:p w14:paraId="3A8812F8" w14:textId="77777777" w:rsidR="007000BF" w:rsidRDefault="007000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D548A" w14:textId="66152FD8" w:rsidR="0059236C" w:rsidRDefault="00D8059F" w:rsidP="005C54E9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D8059F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F506D" w14:textId="25A814DC" w:rsidR="0059236C" w:rsidRDefault="00D8059F" w:rsidP="005C54E9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D8059F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0443C" w14:textId="527EEEB8" w:rsidR="0059236C" w:rsidRDefault="00D8059F" w:rsidP="005C54E9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D8059F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7684E"/>
    <w:multiLevelType w:val="multilevel"/>
    <w:tmpl w:val="8892AF9C"/>
    <w:lvl w:ilvl="0">
      <w:start w:val="1"/>
      <w:numFmt w:val="decimal"/>
      <w:lvlText w:val=" %1 "/>
      <w:lvlJc w:val="left"/>
      <w:pPr>
        <w:tabs>
          <w:tab w:val="num" w:pos="397"/>
        </w:tabs>
        <w:ind w:left="754" w:hanging="397"/>
      </w:pPr>
    </w:lvl>
    <w:lvl w:ilvl="1">
      <w:start w:val="1"/>
      <w:numFmt w:val="decimal"/>
      <w:lvlText w:val=" %1.%2 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 %1.%2.%3 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 %1.%2.%3.%4 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 %1.%2.%3.%4.%5 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 %1.%2.%3.%4.%5.%6 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 %1.%2.%3.%4.%5.%6.%7 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 %1.%2.%3.%4.%5.%6.%7.%8 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 %1.%2.%3.%4.%5.%6.%7.%8.%9 "/>
      <w:lvlJc w:val="left"/>
      <w:pPr>
        <w:tabs>
          <w:tab w:val="num" w:pos="3572"/>
        </w:tabs>
        <w:ind w:left="3929" w:hanging="397"/>
      </w:pPr>
    </w:lvl>
  </w:abstractNum>
  <w:abstractNum w:abstractNumId="1" w15:restartNumberingAfterBreak="0">
    <w:nsid w:val="30CF3C9D"/>
    <w:multiLevelType w:val="multilevel"/>
    <w:tmpl w:val="38687338"/>
    <w:lvl w:ilvl="0">
      <w:start w:val="1"/>
      <w:numFmt w:val="lowerLetter"/>
      <w:pStyle w:val="atrepunktowaniaabc"/>
      <w:lvlText w:val="%1."/>
      <w:lvlJc w:val="left"/>
      <w:pPr>
        <w:tabs>
          <w:tab w:val="num" w:pos="754"/>
        </w:tabs>
        <w:ind w:left="754" w:hanging="397"/>
      </w:pPr>
    </w:lvl>
    <w:lvl w:ilvl="1">
      <w:start w:val="1"/>
      <w:numFmt w:val="lowerLetter"/>
      <w:lvlText w:val="%2."/>
      <w:lvlJc w:val="left"/>
      <w:pPr>
        <w:tabs>
          <w:tab w:val="num" w:pos="1151"/>
        </w:tabs>
        <w:ind w:left="1151" w:hanging="397"/>
      </w:pPr>
    </w:lvl>
    <w:lvl w:ilvl="2">
      <w:start w:val="1"/>
      <w:numFmt w:val="lowerLetter"/>
      <w:lvlText w:val="%3."/>
      <w:lvlJc w:val="left"/>
      <w:pPr>
        <w:tabs>
          <w:tab w:val="num" w:pos="1548"/>
        </w:tabs>
        <w:ind w:left="1548" w:hanging="397"/>
      </w:pPr>
    </w:lvl>
    <w:lvl w:ilvl="3">
      <w:start w:val="1"/>
      <w:numFmt w:val="lowerLetter"/>
      <w:lvlText w:val="%4."/>
      <w:lvlJc w:val="left"/>
      <w:pPr>
        <w:tabs>
          <w:tab w:val="num" w:pos="1945"/>
        </w:tabs>
        <w:ind w:left="1945" w:hanging="397"/>
      </w:pPr>
    </w:lvl>
    <w:lvl w:ilvl="4">
      <w:start w:val="1"/>
      <w:numFmt w:val="lowerLetter"/>
      <w:lvlText w:val="%5."/>
      <w:lvlJc w:val="left"/>
      <w:pPr>
        <w:tabs>
          <w:tab w:val="num" w:pos="2342"/>
        </w:tabs>
        <w:ind w:left="2342" w:hanging="397"/>
      </w:pPr>
    </w:lvl>
    <w:lvl w:ilvl="5">
      <w:start w:val="1"/>
      <w:numFmt w:val="lowerLetter"/>
      <w:lvlText w:val="%6."/>
      <w:lvlJc w:val="left"/>
      <w:pPr>
        <w:tabs>
          <w:tab w:val="num" w:pos="2739"/>
        </w:tabs>
        <w:ind w:left="2739" w:hanging="397"/>
      </w:pPr>
    </w:lvl>
    <w:lvl w:ilvl="6">
      <w:start w:val="1"/>
      <w:numFmt w:val="lowerLetter"/>
      <w:lvlText w:val="%7."/>
      <w:lvlJc w:val="left"/>
      <w:pPr>
        <w:tabs>
          <w:tab w:val="num" w:pos="3136"/>
        </w:tabs>
        <w:ind w:left="3136" w:hanging="397"/>
      </w:pPr>
    </w:lvl>
    <w:lvl w:ilvl="7">
      <w:start w:val="1"/>
      <w:numFmt w:val="lowerLetter"/>
      <w:lvlText w:val="%8."/>
      <w:lvlJc w:val="left"/>
      <w:pPr>
        <w:tabs>
          <w:tab w:val="num" w:pos="3533"/>
        </w:tabs>
        <w:ind w:left="3533" w:hanging="397"/>
      </w:pPr>
    </w:lvl>
    <w:lvl w:ilvl="8">
      <w:start w:val="1"/>
      <w:numFmt w:val="lowerLetter"/>
      <w:lvlText w:val="%9."/>
      <w:lvlJc w:val="left"/>
      <w:pPr>
        <w:tabs>
          <w:tab w:val="num" w:pos="3930"/>
        </w:tabs>
        <w:ind w:left="3930" w:hanging="397"/>
      </w:pPr>
    </w:lvl>
  </w:abstractNum>
  <w:abstractNum w:abstractNumId="2" w15:restartNumberingAfterBreak="0">
    <w:nsid w:val="43096575"/>
    <w:multiLevelType w:val="multilevel"/>
    <w:tmpl w:val="19F2BA58"/>
    <w:lvl w:ilvl="0">
      <w:start w:val="1"/>
      <w:numFmt w:val="bullet"/>
      <w:pStyle w:val="atrepunktowanie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 w:hint="default"/>
      </w:rPr>
    </w:lvl>
  </w:abstractNum>
  <w:abstractNum w:abstractNumId="3" w15:restartNumberingAfterBreak="0">
    <w:nsid w:val="4C59401B"/>
    <w:multiLevelType w:val="multilevel"/>
    <w:tmpl w:val="2752DE84"/>
    <w:lvl w:ilvl="0">
      <w:start w:val="1"/>
      <w:numFmt w:val="decimal"/>
      <w:pStyle w:val="apunk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apunkt11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apunkt111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02361258">
    <w:abstractNumId w:val="3"/>
  </w:num>
  <w:num w:numId="2" w16cid:durableId="1113668212">
    <w:abstractNumId w:val="0"/>
  </w:num>
  <w:num w:numId="3" w16cid:durableId="318730618">
    <w:abstractNumId w:val="1"/>
  </w:num>
  <w:num w:numId="4" w16cid:durableId="6580476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236C"/>
    <w:rsid w:val="0059236C"/>
    <w:rsid w:val="005C54E9"/>
    <w:rsid w:val="006E11BB"/>
    <w:rsid w:val="007000BF"/>
    <w:rsid w:val="00702975"/>
    <w:rsid w:val="0077586A"/>
    <w:rsid w:val="00786F8F"/>
    <w:rsid w:val="007C57DF"/>
    <w:rsid w:val="00CE75FC"/>
    <w:rsid w:val="00D8059F"/>
    <w:rsid w:val="00F34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96B7A"/>
  <w15:docId w15:val="{46AD1DA7-3AA4-4AD9-A5EB-F7DD09201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uiPriority w:val="9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ekstpodstawowy"/>
    <w:uiPriority w:val="9"/>
    <w:semiHidden/>
    <w:unhideWhenUsed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ekstpodstawowy"/>
    <w:uiPriority w:val="9"/>
    <w:semiHidden/>
    <w:unhideWhenUsed/>
    <w:qFormat/>
    <w:pPr>
      <w:spacing w:before="140" w:after="120"/>
      <w:outlineLvl w:val="2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czeindeksu">
    <w:name w:val="Łącze indeksu"/>
    <w:qFormat/>
  </w:style>
  <w:style w:type="character" w:customStyle="1" w:styleId="Character20style">
    <w:name w:val="Character_20_style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24z0">
    <w:name w:val="WW8Num24z0"/>
    <w:qFormat/>
    <w:rPr>
      <w:rFonts w:ascii="Symbol" w:hAnsi="Symbol" w:cs="Symbol"/>
      <w:sz w:val="20"/>
      <w:szCs w:val="20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 w:cs="Wingdings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atre">
    <w:name w:val="a_treść"/>
    <w:basedOn w:val="Normalny"/>
    <w:qFormat/>
    <w:pPr>
      <w:ind w:firstLine="340"/>
      <w:jc w:val="both"/>
    </w:pPr>
    <w:rPr>
      <w:rFonts w:ascii="Arial" w:hAnsi="Arial"/>
      <w:sz w:val="20"/>
    </w:rPr>
  </w:style>
  <w:style w:type="paragraph" w:customStyle="1" w:styleId="apunkt1">
    <w:name w:val="a_punkt 1"/>
    <w:basedOn w:val="atre"/>
    <w:qFormat/>
    <w:pPr>
      <w:numPr>
        <w:numId w:val="1"/>
      </w:numPr>
      <w:spacing w:before="283"/>
      <w:outlineLvl w:val="0"/>
    </w:pPr>
    <w:rPr>
      <w:b/>
    </w:rPr>
  </w:style>
  <w:style w:type="paragraph" w:customStyle="1" w:styleId="apunkt11">
    <w:name w:val="a_punkt 1.1"/>
    <w:basedOn w:val="apunkt1"/>
    <w:qFormat/>
    <w:pPr>
      <w:numPr>
        <w:ilvl w:val="1"/>
      </w:numPr>
      <w:spacing w:after="57"/>
      <w:outlineLvl w:val="1"/>
    </w:pPr>
  </w:style>
  <w:style w:type="paragraph" w:customStyle="1" w:styleId="apunkt111">
    <w:name w:val="a_punkt 1.1.1"/>
    <w:basedOn w:val="apunkt11"/>
    <w:qFormat/>
    <w:pPr>
      <w:numPr>
        <w:ilvl w:val="2"/>
      </w:numPr>
      <w:spacing w:before="170"/>
      <w:outlineLvl w:val="2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Gwkalewa">
    <w:name w:val="Główka lewa"/>
    <w:basedOn w:val="Nagwek"/>
    <w:qFormat/>
  </w:style>
  <w:style w:type="paragraph" w:customStyle="1" w:styleId="agwka">
    <w:name w:val="a_główka"/>
    <w:basedOn w:val="atre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astronatytuowadane">
    <w:name w:val="a_strona tytułowa dane"/>
    <w:basedOn w:val="agwka"/>
    <w:qFormat/>
    <w:pPr>
      <w:ind w:firstLine="0"/>
    </w:pPr>
    <w:rPr>
      <w:sz w:val="24"/>
    </w:rPr>
  </w:style>
  <w:style w:type="paragraph" w:customStyle="1" w:styleId="aspistreci">
    <w:name w:val="a_spis treści"/>
    <w:basedOn w:val="apunkt1"/>
    <w:qFormat/>
    <w:pPr>
      <w:numPr>
        <w:numId w:val="0"/>
      </w:numPr>
    </w:pPr>
    <w:rPr>
      <w:sz w:val="28"/>
    </w:rPr>
  </w:style>
  <w:style w:type="paragraph" w:styleId="Nagwekindeksu">
    <w:name w:val="index heading"/>
    <w:basedOn w:val="Nagwek"/>
    <w:rPr>
      <w:b/>
      <w:bCs/>
      <w:sz w:val="32"/>
      <w:szCs w:val="32"/>
    </w:rPr>
  </w:style>
  <w:style w:type="paragraph" w:styleId="Nagwekwykazurde">
    <w:name w:val="toa heading"/>
    <w:basedOn w:val="Nagwek"/>
    <w:rPr>
      <w:b/>
      <w:bCs/>
      <w:sz w:val="32"/>
      <w:szCs w:val="32"/>
    </w:rPr>
  </w:style>
  <w:style w:type="paragraph" w:styleId="Stopka">
    <w:name w:val="footer"/>
    <w:basedOn w:val="Gwkaistopka"/>
    <w:rPr>
      <w:sz w:val="20"/>
    </w:rPr>
  </w:style>
  <w:style w:type="paragraph" w:styleId="Spistreci1">
    <w:name w:val="toc 1"/>
    <w:basedOn w:val="Indeks"/>
    <w:pPr>
      <w:tabs>
        <w:tab w:val="right" w:leader="dot" w:pos="9638"/>
      </w:tabs>
    </w:pPr>
    <w:rPr>
      <w:rFonts w:ascii="Arial" w:hAnsi="Arial"/>
    </w:rPr>
  </w:style>
  <w:style w:type="paragraph" w:styleId="Spistreci2">
    <w:name w:val="toc 2"/>
    <w:basedOn w:val="Indeks"/>
    <w:pPr>
      <w:tabs>
        <w:tab w:val="right" w:leader="dot" w:pos="9638"/>
      </w:tabs>
      <w:spacing w:before="170" w:line="360" w:lineRule="auto"/>
      <w:ind w:left="283"/>
      <w:contextualSpacing/>
    </w:pPr>
    <w:rPr>
      <w:rFonts w:ascii="Arial" w:hAnsi="Arial"/>
    </w:rPr>
  </w:style>
  <w:style w:type="paragraph" w:customStyle="1" w:styleId="atrepunktowanie">
    <w:name w:val="a_treść punktowanie"/>
    <w:basedOn w:val="atre"/>
    <w:qFormat/>
    <w:pPr>
      <w:numPr>
        <w:numId w:val="4"/>
      </w:numPr>
    </w:pPr>
  </w:style>
  <w:style w:type="paragraph" w:styleId="Spistreci4">
    <w:name w:val="toc 4"/>
    <w:basedOn w:val="Indeks"/>
    <w:pPr>
      <w:tabs>
        <w:tab w:val="right" w:leader="dot" w:pos="9638"/>
      </w:tabs>
      <w:ind w:left="849"/>
    </w:pPr>
  </w:style>
  <w:style w:type="paragraph" w:customStyle="1" w:styleId="Ilustracja">
    <w:name w:val="Ilustracja"/>
    <w:basedOn w:val="Legenda"/>
    <w:qFormat/>
  </w:style>
  <w:style w:type="paragraph" w:customStyle="1" w:styleId="opis">
    <w:name w:val="opis"/>
    <w:basedOn w:val="Normalny"/>
    <w:qFormat/>
    <w:pPr>
      <w:widowControl w:val="0"/>
      <w:suppressAutoHyphens w:val="0"/>
      <w:spacing w:line="360" w:lineRule="auto"/>
      <w:ind w:left="170" w:right="170"/>
      <w:jc w:val="both"/>
    </w:pPr>
    <w:rPr>
      <w:rFonts w:ascii="Arial" w:eastAsia="Times New Roman" w:hAnsi="Arial" w:cs="Times New Roman"/>
      <w:kern w:val="0"/>
      <w:sz w:val="20"/>
      <w:szCs w:val="20"/>
      <w:lang w:eastAsia="pl-PL" w:bidi="ar-SA"/>
    </w:rPr>
  </w:style>
  <w:style w:type="paragraph" w:styleId="Spistreci3">
    <w:name w:val="toc 3"/>
    <w:basedOn w:val="Indeks"/>
    <w:pPr>
      <w:tabs>
        <w:tab w:val="right" w:leader="dot" w:pos="9071"/>
      </w:tabs>
      <w:ind w:left="566"/>
    </w:pPr>
    <w:rPr>
      <w:rFonts w:ascii="Arial" w:hAnsi="Arial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atrepunktowaniaabc">
    <w:name w:val="a_treść punktowania abc"/>
    <w:basedOn w:val="atrepunktowanie"/>
    <w:qFormat/>
    <w:pPr>
      <w:numPr>
        <w:numId w:val="3"/>
      </w:numPr>
    </w:pPr>
  </w:style>
  <w:style w:type="paragraph" w:customStyle="1" w:styleId="Standard">
    <w:name w:val="Standard"/>
    <w:qFormat/>
    <w:pPr>
      <w:widowControl w:val="0"/>
      <w:textAlignment w:val="baseline"/>
    </w:pPr>
    <w:rPr>
      <w:rFonts w:ascii="Times New Roman" w:eastAsia="Arial Unicode MS;Arial" w:hAnsi="Times New Roman" w:cs="Times New Roman"/>
      <w:lang w:bidi="ar-SA"/>
    </w:rPr>
  </w:style>
  <w:style w:type="numbering" w:customStyle="1" w:styleId="Numeracja123">
    <w:name w:val="Numeracja 123"/>
    <w:qFormat/>
  </w:style>
  <w:style w:type="numbering" w:customStyle="1" w:styleId="Numeracjaabc">
    <w:name w:val="Numeracja abc"/>
    <w:qFormat/>
  </w:style>
  <w:style w:type="numbering" w:customStyle="1" w:styleId="Punktor">
    <w:name w:val="Punktor •"/>
    <w:qFormat/>
  </w:style>
  <w:style w:type="numbering" w:customStyle="1" w:styleId="Punktor0">
    <w:name w:val="Punktor –"/>
    <w:qFormat/>
  </w:style>
  <w:style w:type="numbering" w:customStyle="1" w:styleId="WW8Num24">
    <w:name w:val="WW8Num24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713</TotalTime>
  <Pages>4</Pages>
  <Words>1358</Words>
  <Characters>8148</Characters>
  <Application>Microsoft Office Word</Application>
  <DocSecurity>0</DocSecurity>
  <Lines>67</Lines>
  <Paragraphs>18</Paragraphs>
  <ScaleCrop>false</ScaleCrop>
  <Company/>
  <LinksUpToDate>false</LinksUpToDate>
  <CharactersWithSpaces>9488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Artur</cp:lastModifiedBy>
  <cp:revision>88</cp:revision>
  <cp:lastPrinted>2020-09-13T14:31:00Z</cp:lastPrinted>
  <dcterms:created xsi:type="dcterms:W3CDTF">2020-01-08T23:14:00Z</dcterms:created>
  <dcterms:modified xsi:type="dcterms:W3CDTF">2022-12-03T19:49:00Z</dcterms:modified>
  <dc:language>pl-PL</dc:language>
</cp:coreProperties>
</file>