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40973" w14:textId="7D84EC0C" w:rsidR="00CF60C2" w:rsidRDefault="00CF60C2" w:rsidP="00CF60C2">
      <w:pPr>
        <w:pStyle w:val="apunkt1"/>
        <w:numPr>
          <w:ilvl w:val="0"/>
          <w:numId w:val="0"/>
        </w:numPr>
        <w:rPr>
          <w:sz w:val="24"/>
        </w:rPr>
      </w:pPr>
      <w:r w:rsidRPr="00CF60C2">
        <w:rPr>
          <w:sz w:val="24"/>
        </w:rPr>
        <w:t xml:space="preserve">SST </w:t>
      </w:r>
      <w:r w:rsidR="009C59F1">
        <w:rPr>
          <w:sz w:val="24"/>
        </w:rPr>
        <w:t>Pomieszczenie techniczne</w:t>
      </w:r>
    </w:p>
    <w:p w14:paraId="673B928F" w14:textId="77777777" w:rsidR="009C59F1" w:rsidRDefault="009C59F1" w:rsidP="009C59F1">
      <w:pPr>
        <w:pStyle w:val="apunkt1"/>
      </w:pPr>
      <w:r>
        <w:t xml:space="preserve">WSTĘP </w:t>
      </w:r>
    </w:p>
    <w:p w14:paraId="73725CCD" w14:textId="0884E501" w:rsidR="009C59F1" w:rsidRDefault="009C59F1" w:rsidP="009C59F1">
      <w:pPr>
        <w:pStyle w:val="apunkt11"/>
      </w:pPr>
      <w:r>
        <w:t xml:space="preserve">Przedmiot SST </w:t>
      </w:r>
    </w:p>
    <w:p w14:paraId="055F110C" w14:textId="3AADA262" w:rsidR="009C59F1" w:rsidRDefault="009C59F1" w:rsidP="009C59F1">
      <w:pPr>
        <w:pStyle w:val="atre"/>
      </w:pPr>
      <w:r>
        <w:t>Przedmiotem niniejszej szczegółowej specyfikacji technicznej (SST) są wymagania dotyczące wykonania i odbioru robót związanych z wykonaniem  pomieszczenia technicznego dla potrzeb fontanny w ramach zadania pn. „</w:t>
      </w:r>
      <w:r w:rsidRPr="009C59F1">
        <w:t>Rewitalizacja centrum Kramska dla działek (243/3, 242/3, 193) obręb Kramsk</w:t>
      </w:r>
      <w:r>
        <w:t xml:space="preserve">”: </w:t>
      </w:r>
    </w:p>
    <w:p w14:paraId="2A736FBF" w14:textId="2C521309" w:rsidR="009C59F1" w:rsidRDefault="009C59F1" w:rsidP="009C59F1">
      <w:pPr>
        <w:pStyle w:val="apunkt11"/>
      </w:pPr>
      <w:r>
        <w:t xml:space="preserve">Zakres stosowania SST </w:t>
      </w:r>
    </w:p>
    <w:p w14:paraId="7DEE530B" w14:textId="71D3BE4E" w:rsidR="009C59F1" w:rsidRDefault="009C59F1" w:rsidP="009C59F1">
      <w:pPr>
        <w:pStyle w:val="atre"/>
      </w:pPr>
      <w:r>
        <w:t xml:space="preserve">Szczegółowa specyfikacja techniczna (SST), będąca uzupełnieniem ogólnej specyfikacji technicznej (OST), stanowi dokument przetargowy i kontraktowy przy zlecaniu i realizacji robót.  </w:t>
      </w:r>
    </w:p>
    <w:p w14:paraId="3AF4C794" w14:textId="6338A89A" w:rsidR="009C59F1" w:rsidRDefault="009C59F1" w:rsidP="009C59F1">
      <w:pPr>
        <w:pStyle w:val="apunkt11"/>
      </w:pPr>
      <w:r>
        <w:t xml:space="preserve">Zakres robót objętych SST </w:t>
      </w:r>
    </w:p>
    <w:p w14:paraId="24F44B1E" w14:textId="150FB409" w:rsidR="009C59F1" w:rsidRDefault="009C59F1" w:rsidP="009C59F1">
      <w:pPr>
        <w:pStyle w:val="atre"/>
      </w:pPr>
      <w:r>
        <w:t xml:space="preserve">Ustalenia zawarte w niniejszej specyfikacji dotyczą zasad prowadzenia robót związanych z wykonaniem pomieszczenia technicznego dla potrzeb fontanny. </w:t>
      </w:r>
    </w:p>
    <w:p w14:paraId="4AF29663" w14:textId="52B0566F" w:rsidR="009C59F1" w:rsidRDefault="009C59F1" w:rsidP="009C59F1">
      <w:pPr>
        <w:pStyle w:val="apunkt11"/>
      </w:pPr>
      <w:r>
        <w:t xml:space="preserve">Określenia podstawowe </w:t>
      </w:r>
    </w:p>
    <w:p w14:paraId="6E63C73C" w14:textId="534C00F7" w:rsidR="009C59F1" w:rsidRDefault="009C59F1" w:rsidP="009C59F1">
      <w:pPr>
        <w:pStyle w:val="atre"/>
      </w:pPr>
      <w:r>
        <w:t xml:space="preserve">Stosowane określenia podstawowe są zgodne z obowiązującymi, odpowiednimi polskimi normami oraz z definicjami podanymi w OST PZ-00.00. „Wymagania ogólne" pkt 1.4.  </w:t>
      </w:r>
    </w:p>
    <w:p w14:paraId="04DF36A5" w14:textId="58A1D3ED" w:rsidR="009C59F1" w:rsidRDefault="009C59F1" w:rsidP="009C59F1">
      <w:pPr>
        <w:pStyle w:val="apunkt11"/>
      </w:pPr>
      <w:r>
        <w:t xml:space="preserve">Ogólne wymagania dotyczące robót </w:t>
      </w:r>
    </w:p>
    <w:p w14:paraId="6FAC4666" w14:textId="6E045D08" w:rsidR="009C59F1" w:rsidRDefault="009C59F1" w:rsidP="009C59F1">
      <w:pPr>
        <w:pStyle w:val="atre"/>
      </w:pPr>
      <w:r>
        <w:t xml:space="preserve">Ogólne wymagania dotyczące robót podano w OST PZ-00.00.00. „Wymagania ogólne" pkt 1.5. Wykonawca robót jest odpowiedzialny za jakość wykonania robót oraz za zgodność z dokumentacją projektową, ST i poleceniami Inspektora Nadzoru. </w:t>
      </w:r>
    </w:p>
    <w:p w14:paraId="3F15BAB5" w14:textId="1F36F7BC" w:rsidR="009C59F1" w:rsidRDefault="009C59F1" w:rsidP="009C59F1">
      <w:pPr>
        <w:pStyle w:val="apunkt1"/>
      </w:pPr>
      <w:r>
        <w:t xml:space="preserve">MATERIAŁY </w:t>
      </w:r>
    </w:p>
    <w:p w14:paraId="3FA881B4" w14:textId="72D7F162" w:rsidR="009C59F1" w:rsidRDefault="009C59F1" w:rsidP="009C59F1">
      <w:pPr>
        <w:pStyle w:val="apunkt11"/>
      </w:pPr>
      <w:r>
        <w:t xml:space="preserve">Ogólne wymagania dotyczące materiałów </w:t>
      </w:r>
    </w:p>
    <w:p w14:paraId="0252C5A7" w14:textId="3EB739E4" w:rsidR="009C59F1" w:rsidRDefault="009C59F1" w:rsidP="009C59F1">
      <w:pPr>
        <w:pStyle w:val="atre"/>
      </w:pPr>
      <w:r>
        <w:t xml:space="preserve">Ogólne wymagania dotyczące materiałów, ich pozyskiwania i składowania podano w OST PZ 00.00.00. „Wymagania ogólne" pkt. 2. </w:t>
      </w:r>
    </w:p>
    <w:p w14:paraId="3C755ACE" w14:textId="61543C0E" w:rsidR="009C59F1" w:rsidRDefault="009C59F1" w:rsidP="009C59F1">
      <w:pPr>
        <w:pStyle w:val="apunkt11"/>
      </w:pPr>
      <w:r>
        <w:t xml:space="preserve">Materiały do wykonania pomieszczenia technicznego </w:t>
      </w:r>
    </w:p>
    <w:p w14:paraId="377E6814" w14:textId="24439FFA" w:rsidR="009C59F1" w:rsidRDefault="00C043CF" w:rsidP="00C043CF">
      <w:pPr>
        <w:pStyle w:val="atrepunktowanie"/>
      </w:pPr>
      <w:r>
        <w:t>prefabrykowany</w:t>
      </w:r>
      <w:r w:rsidR="009C59F1">
        <w:t xml:space="preserve"> zbiornik żelbetowy </w:t>
      </w:r>
      <w:r>
        <w:t xml:space="preserve">z </w:t>
      </w:r>
      <w:r w:rsidR="009C59F1">
        <w:t xml:space="preserve">włazem </w:t>
      </w:r>
      <w:r>
        <w:t>żeliwnym</w:t>
      </w:r>
      <w:r w:rsidR="009C59F1">
        <w:t xml:space="preserve"> zabezpieczonym zamkiem, z drabinką złazową, </w:t>
      </w:r>
    </w:p>
    <w:p w14:paraId="076B8E14" w14:textId="515D08DE" w:rsidR="009C59F1" w:rsidRDefault="009C59F1" w:rsidP="009C59F1">
      <w:pPr>
        <w:pStyle w:val="atrepunktowanie"/>
      </w:pPr>
      <w:r>
        <w:t xml:space="preserve">podbudowa z betonu C20/25, </w:t>
      </w:r>
    </w:p>
    <w:p w14:paraId="44363B54" w14:textId="77777777" w:rsidR="009C59F1" w:rsidRDefault="009C59F1" w:rsidP="009C59F1">
      <w:pPr>
        <w:pStyle w:val="atrepunktowanie"/>
      </w:pPr>
      <w:r>
        <w:t xml:space="preserve">piasek gruboziarnisty, </w:t>
      </w:r>
    </w:p>
    <w:p w14:paraId="58ADE5A0" w14:textId="305E8C5E" w:rsidR="009C59F1" w:rsidRDefault="009C59F1" w:rsidP="009C59F1">
      <w:pPr>
        <w:pStyle w:val="atrepunktowanie"/>
      </w:pPr>
      <w:r>
        <w:t xml:space="preserve">elementy wyposażenia wg dokumentacji; </w:t>
      </w:r>
    </w:p>
    <w:p w14:paraId="224F032B" w14:textId="7790BDDF" w:rsidR="009C59F1" w:rsidRDefault="009C59F1" w:rsidP="009C59F1">
      <w:pPr>
        <w:pStyle w:val="apunkt1"/>
      </w:pPr>
      <w:r>
        <w:t xml:space="preserve">SPRZĘT </w:t>
      </w:r>
    </w:p>
    <w:p w14:paraId="4C394C81" w14:textId="1A64B5FB" w:rsidR="009C59F1" w:rsidRDefault="009C59F1" w:rsidP="009C59F1">
      <w:pPr>
        <w:pStyle w:val="apunkt11"/>
      </w:pPr>
      <w:r>
        <w:t xml:space="preserve">Ogólne wymagania dotyczące sprzętu </w:t>
      </w:r>
    </w:p>
    <w:p w14:paraId="1A06C790" w14:textId="514834C5" w:rsidR="009C59F1" w:rsidRDefault="009C59F1" w:rsidP="009C59F1">
      <w:pPr>
        <w:pStyle w:val="atre"/>
      </w:pPr>
      <w:r>
        <w:t xml:space="preserve">Ogólne wymagania dotyczące sprzętu podano w OST PZ-00.00.00. „Wymagania ogólne" pkt. 3. </w:t>
      </w:r>
    </w:p>
    <w:p w14:paraId="11228C7F" w14:textId="24A62C7C" w:rsidR="009C59F1" w:rsidRDefault="009C59F1" w:rsidP="009C59F1">
      <w:pPr>
        <w:pStyle w:val="apunkt11"/>
      </w:pPr>
      <w:r>
        <w:t xml:space="preserve">Sprzęt do robót wykonawczo - montażowych </w:t>
      </w:r>
    </w:p>
    <w:p w14:paraId="7574ABEA" w14:textId="77777777" w:rsidR="009C59F1" w:rsidRDefault="009C59F1" w:rsidP="009C59F1">
      <w:pPr>
        <w:pStyle w:val="atre"/>
      </w:pPr>
      <w:r>
        <w:t xml:space="preserve">Do wykonania robót związanych z wykonaniem i montażem platform i donic może być wykorzystany sprzęt podany poniżej lub inny zaakceptowany przez Inspektora Nadzoru: </w:t>
      </w:r>
    </w:p>
    <w:p w14:paraId="17F430AA" w14:textId="77777777" w:rsidR="009C59F1" w:rsidRDefault="009C59F1" w:rsidP="009C59F1">
      <w:pPr>
        <w:pStyle w:val="atrepunktowanie"/>
      </w:pPr>
      <w:r>
        <w:t xml:space="preserve">minikoparka </w:t>
      </w:r>
    </w:p>
    <w:p w14:paraId="0DFB9897" w14:textId="77777777" w:rsidR="009C59F1" w:rsidRDefault="009C59F1" w:rsidP="009C59F1">
      <w:pPr>
        <w:pStyle w:val="atrepunktowanie"/>
      </w:pPr>
      <w:r>
        <w:t xml:space="preserve">samochody dostawcze, </w:t>
      </w:r>
    </w:p>
    <w:p w14:paraId="0819A07E" w14:textId="77777777" w:rsidR="009C59F1" w:rsidRDefault="009C59F1" w:rsidP="009C59F1">
      <w:pPr>
        <w:pStyle w:val="atrepunktowanie"/>
      </w:pPr>
      <w:r>
        <w:t xml:space="preserve">świder do wykonania wykopu, </w:t>
      </w:r>
    </w:p>
    <w:p w14:paraId="4AE6C133" w14:textId="109715FE" w:rsidR="009C59F1" w:rsidRDefault="009C59F1" w:rsidP="009C59F1">
      <w:pPr>
        <w:pStyle w:val="atrepunktowanie"/>
      </w:pPr>
      <w:r>
        <w:t xml:space="preserve">sprzęt do robót budowlano - montażowych. </w:t>
      </w:r>
    </w:p>
    <w:p w14:paraId="118EA7CF" w14:textId="06D11D95" w:rsidR="009C59F1" w:rsidRDefault="009C59F1" w:rsidP="009C59F1">
      <w:pPr>
        <w:pStyle w:val="apunkt1"/>
      </w:pPr>
      <w:r>
        <w:lastRenderedPageBreak/>
        <w:t xml:space="preserve">TRANSPORT </w:t>
      </w:r>
    </w:p>
    <w:p w14:paraId="28C8615B" w14:textId="0F3360B5" w:rsidR="009C59F1" w:rsidRDefault="009C59F1" w:rsidP="009C59F1">
      <w:pPr>
        <w:pStyle w:val="apunkt11"/>
      </w:pPr>
      <w:r>
        <w:t xml:space="preserve">Ogólne wymagania dotyczące transportu </w:t>
      </w:r>
    </w:p>
    <w:p w14:paraId="0D4F9FB2" w14:textId="6096A0D6" w:rsidR="009C59F1" w:rsidRDefault="009C59F1" w:rsidP="009C59F1">
      <w:pPr>
        <w:pStyle w:val="atre"/>
      </w:pPr>
      <w:r>
        <w:t xml:space="preserve">Ogólne wymagania dotyczące transportu podano w OST PZ-00.00.00. „Wymagania ogólne" pkt 4. </w:t>
      </w:r>
    </w:p>
    <w:p w14:paraId="42AE357F" w14:textId="4111B268" w:rsidR="009C59F1" w:rsidRDefault="009C59F1" w:rsidP="009C59F1">
      <w:pPr>
        <w:pStyle w:val="apunkt11"/>
      </w:pPr>
      <w:r>
        <w:t xml:space="preserve">Transport materiałów </w:t>
      </w:r>
    </w:p>
    <w:p w14:paraId="35BF0F5A" w14:textId="5718C94A" w:rsidR="009C59F1" w:rsidRDefault="009C59F1" w:rsidP="009C59F1">
      <w:pPr>
        <w:pStyle w:val="atre"/>
      </w:pPr>
      <w:r>
        <w:t>Materiały należy przewozić środkami transportu samochodowego. Przy ruchu po drogach publicznych pojazdy powinny spełniać wymagania dotyczące przepisów ruchu drogowego w odniesieniu do dopuszczalnych obciążeń na osie, wymiarów ładunków  i innych parametrów technicznych.</w:t>
      </w:r>
      <w:r>
        <w:rPr>
          <w:b/>
        </w:rPr>
        <w:t xml:space="preserve"> </w:t>
      </w:r>
    </w:p>
    <w:p w14:paraId="7DBCCCFA" w14:textId="1F68A37D" w:rsidR="009C59F1" w:rsidRDefault="009C59F1" w:rsidP="009C59F1">
      <w:pPr>
        <w:pStyle w:val="apunkt1"/>
      </w:pPr>
      <w:r>
        <w:t xml:space="preserve">WYKONANIE ROBÓT </w:t>
      </w:r>
    </w:p>
    <w:p w14:paraId="4F10987E" w14:textId="6CEEF7F8" w:rsidR="009C59F1" w:rsidRDefault="009C59F1" w:rsidP="009C59F1">
      <w:pPr>
        <w:pStyle w:val="apunkt11"/>
      </w:pPr>
      <w:r>
        <w:t xml:space="preserve">Ogólne zasady wykonania robót </w:t>
      </w:r>
    </w:p>
    <w:p w14:paraId="67F19C9A" w14:textId="0D5ADF3D" w:rsidR="009C59F1" w:rsidRDefault="009C59F1" w:rsidP="009C59F1">
      <w:pPr>
        <w:pStyle w:val="atre"/>
      </w:pPr>
      <w:r>
        <w:t xml:space="preserve">Ogólne zasady wykonania robót podano w OST PZ-00.00. „Wymagania ogólne" pkt. 5. </w:t>
      </w:r>
    </w:p>
    <w:p w14:paraId="3B11A985" w14:textId="26ABC800" w:rsidR="009C59F1" w:rsidRDefault="009C59F1" w:rsidP="009C59F1">
      <w:pPr>
        <w:pStyle w:val="apunkt11"/>
      </w:pPr>
      <w:r>
        <w:t xml:space="preserve">Wykonanie pomieszczenia </w:t>
      </w:r>
    </w:p>
    <w:p w14:paraId="2FA12A89" w14:textId="60F456F8" w:rsidR="009C59F1" w:rsidRDefault="009C59F1" w:rsidP="009C59F1">
      <w:pPr>
        <w:pStyle w:val="atre"/>
      </w:pPr>
      <w:r>
        <w:t xml:space="preserve">Samo pomieszczenie wykonane jest z żelbetonu i stanowi zbiornik o zewnętrznych wymiarach </w:t>
      </w:r>
      <w:r w:rsidR="00C043CF">
        <w:t>zgodnych z dokumentacją projektową</w:t>
      </w:r>
      <w:r>
        <w:t xml:space="preserve">. Jest to atestowany produkt gotowy. Wejście stanowi </w:t>
      </w:r>
      <w:r w:rsidR="00C043CF">
        <w:t xml:space="preserve">właz żeliwny </w:t>
      </w:r>
      <w:r>
        <w:t xml:space="preserve">wyposażony w zamek, uniemożliwiający dostęp osobom postronnym. </w:t>
      </w:r>
    </w:p>
    <w:p w14:paraId="54E98DBB" w14:textId="77777777" w:rsidR="009C59F1" w:rsidRDefault="009C59F1" w:rsidP="009C59F1">
      <w:pPr>
        <w:pStyle w:val="atre"/>
      </w:pPr>
      <w:r>
        <w:t xml:space="preserve">W dnie komory należy wykonać rząpie o min. wymiarach 30x30x15 cm. Rząpie należy wykonać poprzez podniesienie dna komory – wymurowanie bądź wylewka betonowa o grubości w bezpośrednim sąsiedztwie rząpia równej 15 cm. Lokalizacja samego rząpia jest określona w dokumentacji projektowej schematycznie – dokładne miejsce ustalić podczas robót pod nadzorem Inspektora Nadzoru. </w:t>
      </w:r>
    </w:p>
    <w:p w14:paraId="1EEF0F1C" w14:textId="720D4B54" w:rsidR="009C59F1" w:rsidRDefault="009C59F1" w:rsidP="009C59F1">
      <w:pPr>
        <w:pStyle w:val="atre"/>
      </w:pPr>
      <w:r>
        <w:t xml:space="preserve">Pomieszczenie techniczne stanowić będzie atestowany żelbetowy prefabrykat złożony z </w:t>
      </w:r>
      <w:r w:rsidR="00C043CF">
        <w:t>dwóch</w:t>
      </w:r>
      <w:r>
        <w:t xml:space="preserve"> części, który będzie scalony podczas obsadzania w wykopie,  a następnie pokryta od zewnątrz powłoką izolacyjną. Wszelkie przejścia przez ściany komory należy wykonać jako szczelne, z zastosowaniem uszczelnień systemowych. </w:t>
      </w:r>
    </w:p>
    <w:p w14:paraId="54236649" w14:textId="77777777" w:rsidR="009C59F1" w:rsidRDefault="009C59F1" w:rsidP="009C59F1">
      <w:pPr>
        <w:pStyle w:val="atre"/>
      </w:pPr>
      <w:r>
        <w:t xml:space="preserve">W przypadku, gdy podłożem jest grunt rodzimy posadowić komorę na warstwie chudego betonu o grubości 10-15cm. W przypadku gruntu nasypowego, wybrać do gruntu rodzimego i wypełnić kruszywem oraz zagęszczonym betonem klasy B15. Komorę ustawić na wypoziomowanym podłożu. </w:t>
      </w:r>
    </w:p>
    <w:p w14:paraId="6D17D270" w14:textId="1113CAC4" w:rsidR="009C59F1" w:rsidRDefault="009C59F1" w:rsidP="009C59F1">
      <w:pPr>
        <w:pStyle w:val="atre"/>
      </w:pPr>
      <w:r>
        <w:t>Prefabrykaty należy posadowić na uprzednio zagęszczonym podłożu gruntowym  i podbudowie. Podbudowa będzie składać z 10cm piasku gruboziarnistego oraz 15 cm betonu C</w:t>
      </w:r>
      <w:r w:rsidR="00C043CF">
        <w:t>2</w:t>
      </w:r>
      <w:r>
        <w:t xml:space="preserve">0/25. Ze względu na występujący płytko poziom wody gruntowej (1,2 m p.p.m. – opracowanie geotechniczne) będzie wykonane czasowe punktowe odwodnienie igłofiltrami. </w:t>
      </w:r>
    </w:p>
    <w:p w14:paraId="37F67540" w14:textId="77777777" w:rsidR="009C59F1" w:rsidRDefault="009C59F1" w:rsidP="009C59F1">
      <w:pPr>
        <w:pStyle w:val="atre"/>
      </w:pPr>
      <w:r>
        <w:t xml:space="preserve">Pomieszczenia techniczne należy wyłożyć od wewnątrz płytkami chemoodpornymi do wys. 2,0 m. Na zewnątrz zbiorniki będą uszczelnione bitumiczną izolacją przeciwwodną składającą się z dwóch warstw. Pierwszą będzie warstwa gruntująca z masy bitumicznej, druga z papy zgrzewalnej lub samoprzylepnej. </w:t>
      </w:r>
    </w:p>
    <w:p w14:paraId="69818520" w14:textId="12668857" w:rsidR="009C59F1" w:rsidRDefault="009C59F1" w:rsidP="009C59F1">
      <w:pPr>
        <w:pStyle w:val="apunkt11"/>
      </w:pPr>
      <w:r>
        <w:t xml:space="preserve">Wykonanie wentylacji </w:t>
      </w:r>
    </w:p>
    <w:p w14:paraId="28DD0860" w14:textId="77777777" w:rsidR="009C59F1" w:rsidRDefault="009C59F1" w:rsidP="009C59F1">
      <w:pPr>
        <w:pStyle w:val="atre"/>
      </w:pPr>
      <w:r>
        <w:t xml:space="preserve">Z uwagi na dozowanie w pomieszczeniu technicznych do wody podchlorynu projektuje się wentylację w ilości 5 wymian na godzinę oraz wentylację awaryjną  w ilości 10 wymian na godzinę. </w:t>
      </w:r>
    </w:p>
    <w:p w14:paraId="429705FE" w14:textId="77777777" w:rsidR="009C59F1" w:rsidRDefault="009C59F1" w:rsidP="009C59F1">
      <w:pPr>
        <w:pStyle w:val="atre"/>
      </w:pPr>
      <w:r>
        <w:t xml:space="preserve"> Powietrze pobierane będzie kominkiem terenowym posadowionym 0,5 m nad poziomem terenu (kominek należy ukryć w roślinności) i nawiewane do pomieszczenia za pomocą kanału nawiewnego zakończonego osiatkowanym końcem. Powietrze wywiewane będzie przy pomocy wentylatora kanałowego przymocowanego do sufitu pomieszczenie technicznego, a pobierane z pomieszczenia za pomocą osiatkowanego kanału. Wyrzucane zaś za pomocą kominka terenowego posadowionego w 0,5 m na terenem (kominek należy ukryć w roślinności). Kominki wentylacyjne wykonane ze stali malowanej na RAL 7016. Usytuowanie kominków wentylacyjnych nie jest określone precyzyjnie w dokumentacji – lokalizację należy ustalić podczas robót pod nadzorem Inspektora Nadzoru. </w:t>
      </w:r>
    </w:p>
    <w:p w14:paraId="36CDC72D" w14:textId="77777777" w:rsidR="009C59F1" w:rsidRDefault="009C59F1" w:rsidP="009C59F1">
      <w:pPr>
        <w:pStyle w:val="atre"/>
      </w:pPr>
      <w:r>
        <w:t xml:space="preserve"> Otwory nawiewne i wyciągowe usytuowane w przeciwległych krańcach pomieszczenie technicznego cele dobrego przewietrzania pomieszczenia. Kanały wentylacyjne zostaną poprowadzone w przestrzeni pod stropem właściwym oraz  w gruncie. Wszystkie kanały, kominki, przejścia ścienne wykonane z rur i kształtek wentylacyjnych z PCV np. firmy Chemowent lub równoważne. Kanały </w:t>
      </w:r>
      <w:r>
        <w:lastRenderedPageBreak/>
        <w:t xml:space="preserve">prowadzone  w gruncie należy zabezpieczyć przed przedostawaniem się wilgoci do kanału za pomocą szczelnej izolacji połączeń kanałów. </w:t>
      </w:r>
    </w:p>
    <w:p w14:paraId="0F5EE464" w14:textId="70DEFA5C" w:rsidR="009C59F1" w:rsidRDefault="009C59F1" w:rsidP="009C59F1">
      <w:pPr>
        <w:pStyle w:val="atre"/>
      </w:pPr>
      <w:r>
        <w:t xml:space="preserve">Wentylator wyciągowy musi być wyposażony w regulator dwubiegowy. </w:t>
      </w:r>
    </w:p>
    <w:p w14:paraId="4A45FBD0" w14:textId="34770B50" w:rsidR="009C59F1" w:rsidRDefault="009C59F1" w:rsidP="009C59F1">
      <w:pPr>
        <w:pStyle w:val="atre"/>
      </w:pPr>
      <w:r>
        <w:t xml:space="preserve">Wentylator posiada dwa biegi robocze praca normalna 90 m3/h spręż 30 Pa  (5 wymian powietrza na godz.) oraz bieg przy pracy awaryjnej o wydatku 180 m3/h  i sprężu 70 Pa (5 wymian powietrza na godz.) Układ wyciągowy pracuje stale  z wydatkiem 90 m3.h na biegu pierwszym. Przed wejściem do pomieszczenia należy uruchomić bieg drugi wentylatora za pomocą przycisku zlokalizowanego przy włazie do pomieszczenia technicznego. Po włączeniu odczekać 20 min, przed wejściem do pomieszczenia, podczas przebywania w pomieszczeniu praca wentylatora pozostaje na drugim biegu cały czas. Przy przycisku umieścić sygnalizację optyczną awarii układu wentylacyjnego. </w:t>
      </w:r>
    </w:p>
    <w:p w14:paraId="79DA2EC7" w14:textId="17F670E1" w:rsidR="009C59F1" w:rsidRDefault="009C59F1" w:rsidP="009C59F1">
      <w:pPr>
        <w:pStyle w:val="apunkt1"/>
      </w:pPr>
      <w:r w:rsidRPr="009C59F1">
        <w:t>KONTROLA</w:t>
      </w:r>
      <w:r>
        <w:t xml:space="preserve"> JAKOŚCI ROBÓT </w:t>
      </w:r>
    </w:p>
    <w:p w14:paraId="42418ECA" w14:textId="3D5B62B0" w:rsidR="009C59F1" w:rsidRDefault="009C59F1" w:rsidP="009C59F1">
      <w:pPr>
        <w:pStyle w:val="apunkt11"/>
      </w:pPr>
      <w:r>
        <w:t xml:space="preserve">Ogólne zasady kontroli jakości robót </w:t>
      </w:r>
    </w:p>
    <w:p w14:paraId="3DED1A47" w14:textId="352A2109" w:rsidR="009C59F1" w:rsidRDefault="009C59F1" w:rsidP="009C59F1">
      <w:pPr>
        <w:pStyle w:val="atre"/>
      </w:pPr>
      <w:r>
        <w:t>Ogólne zasady kontroli jakości robót podano w OST PZ-00.00.00. „Wymagania ogólne" pkt. 6.</w:t>
      </w:r>
      <w:r>
        <w:rPr>
          <w:b/>
          <w:sz w:val="24"/>
        </w:rPr>
        <w:t xml:space="preserve">  </w:t>
      </w:r>
    </w:p>
    <w:p w14:paraId="4C15D901" w14:textId="1BEBCCFD" w:rsidR="009C59F1" w:rsidRDefault="009C59F1" w:rsidP="009C59F1">
      <w:pPr>
        <w:pStyle w:val="apunkt11"/>
      </w:pPr>
      <w:r>
        <w:t>Kontrola jakości robót wykonawczo - montażowych</w:t>
      </w:r>
      <w:r>
        <w:rPr>
          <w:sz w:val="24"/>
        </w:rPr>
        <w:t xml:space="preserve"> </w:t>
      </w:r>
      <w:r>
        <w:t xml:space="preserve">Kontroli jakości robót podlegają: </w:t>
      </w:r>
    </w:p>
    <w:p w14:paraId="7D32D294" w14:textId="77777777" w:rsidR="009C59F1" w:rsidRDefault="009C59F1" w:rsidP="009C59F1">
      <w:pPr>
        <w:pStyle w:val="atrepunktowanie"/>
      </w:pPr>
      <w:r>
        <w:t xml:space="preserve">jakość użytych materiałów, </w:t>
      </w:r>
    </w:p>
    <w:p w14:paraId="2C50DC9B" w14:textId="23EFF20F" w:rsidR="009C59F1" w:rsidRDefault="009C59F1" w:rsidP="009C59F1">
      <w:pPr>
        <w:pStyle w:val="atrepunktowanie"/>
      </w:pPr>
      <w:r>
        <w:t xml:space="preserve">zgodność wykonania robót z dokumentacją projektową oraz z poleceniami Inspektora Nadzoru.  </w:t>
      </w:r>
    </w:p>
    <w:p w14:paraId="352BEE64" w14:textId="55698DFD" w:rsidR="009C59F1" w:rsidRDefault="009C59F1" w:rsidP="009C59F1">
      <w:pPr>
        <w:pStyle w:val="apunkt1"/>
      </w:pPr>
      <w:r>
        <w:t xml:space="preserve">OBMIAR ROBÓT </w:t>
      </w:r>
    </w:p>
    <w:p w14:paraId="54A6B09F" w14:textId="24895C7B" w:rsidR="009C59F1" w:rsidRDefault="009C59F1" w:rsidP="009C59F1">
      <w:pPr>
        <w:pStyle w:val="atre"/>
      </w:pPr>
      <w:r>
        <w:t xml:space="preserve">Ogólne zasady obmiaru robót podano w OST PZ-00.00.00. „Wymagania ogólne" pkt. 7. </w:t>
      </w:r>
    </w:p>
    <w:p w14:paraId="19D2AC4A" w14:textId="3933400E" w:rsidR="009C59F1" w:rsidRDefault="009C59F1" w:rsidP="009C59F1">
      <w:pPr>
        <w:pStyle w:val="apunkt11"/>
      </w:pPr>
      <w:r>
        <w:t xml:space="preserve">Jednostka obmiarowa </w:t>
      </w:r>
    </w:p>
    <w:p w14:paraId="205C0F5C" w14:textId="3A35F250" w:rsidR="009C59F1" w:rsidRDefault="009C59F1" w:rsidP="009C59F1">
      <w:pPr>
        <w:pStyle w:val="atre"/>
      </w:pPr>
      <w:r>
        <w:t xml:space="preserve">  Jednostką obmiarową robót związanych z wykonaniem pomieszczenia technicznego jest 1 kpl. (komplet). </w:t>
      </w:r>
    </w:p>
    <w:p w14:paraId="06C6075B" w14:textId="51165F25" w:rsidR="009C59F1" w:rsidRDefault="009C59F1" w:rsidP="009C59F1">
      <w:pPr>
        <w:pStyle w:val="apunkt1"/>
      </w:pPr>
      <w:r>
        <w:t xml:space="preserve">ODBIÓR ROBÓT </w:t>
      </w:r>
    </w:p>
    <w:p w14:paraId="180C2E3D" w14:textId="7DCC4EEF" w:rsidR="009C59F1" w:rsidRDefault="009C59F1" w:rsidP="009C59F1">
      <w:pPr>
        <w:pStyle w:val="atre"/>
      </w:pPr>
      <w:r>
        <w:t xml:space="preserve">Ogólne zasady odbioru robót podano w OST PZ-00.00.00. „Wymagania ogólne" pkt 8.  </w:t>
      </w:r>
    </w:p>
    <w:p w14:paraId="2656AAB6" w14:textId="3048F91D" w:rsidR="009C59F1" w:rsidRDefault="009C59F1" w:rsidP="009C59F1">
      <w:pPr>
        <w:pStyle w:val="apunkt11"/>
      </w:pPr>
      <w:r>
        <w:t xml:space="preserve">Warunki odbioru robót </w:t>
      </w:r>
    </w:p>
    <w:p w14:paraId="54B0966E" w14:textId="24262634" w:rsidR="009C59F1" w:rsidRDefault="009C59F1" w:rsidP="009C59F1">
      <w:pPr>
        <w:pStyle w:val="atre"/>
      </w:pPr>
      <w:r>
        <w:t xml:space="preserve">Odbioru dokonuje Inspektor Nadzoru, po zgłoszeniu robót do odbioru przez Wykonawcę. Odbiór powinien być przeprowadzony w czasie umożliwiającym wykonanie ewentualnych poprawek bez hamowania postępu robót. </w:t>
      </w:r>
    </w:p>
    <w:p w14:paraId="1587E676" w14:textId="7A899490" w:rsidR="009C59F1" w:rsidRDefault="009C59F1" w:rsidP="009C59F1">
      <w:pPr>
        <w:pStyle w:val="apunkt11"/>
      </w:pPr>
      <w:r>
        <w:t xml:space="preserve">Odbiór ostateczny </w:t>
      </w:r>
    </w:p>
    <w:p w14:paraId="19A0F0F2" w14:textId="77777777" w:rsidR="009C59F1" w:rsidRDefault="009C59F1" w:rsidP="009C59F1">
      <w:pPr>
        <w:pStyle w:val="atre"/>
      </w:pPr>
      <w:r>
        <w:t xml:space="preserve">Prace związane z wykonaniem i montażem platform i donic powinny zostać wykonane zgodnie z dokumentacją projektową oraz poleceniami Inspektora Nadzoru.  </w:t>
      </w:r>
    </w:p>
    <w:p w14:paraId="4E48309B" w14:textId="77777777" w:rsidR="009C59F1" w:rsidRDefault="009C59F1" w:rsidP="009C59F1">
      <w:pPr>
        <w:spacing w:line="259" w:lineRule="auto"/>
        <w:ind w:left="43"/>
      </w:pPr>
      <w:r>
        <w:rPr>
          <w:b/>
        </w:rPr>
        <w:t xml:space="preserve"> </w:t>
      </w:r>
    </w:p>
    <w:p w14:paraId="427D8918" w14:textId="5D799065" w:rsidR="009C59F1" w:rsidRDefault="009C59F1" w:rsidP="009C59F1">
      <w:pPr>
        <w:pStyle w:val="apunkt1"/>
      </w:pPr>
      <w:r>
        <w:t xml:space="preserve">PODSTAWA PŁATNOŚCI </w:t>
      </w:r>
    </w:p>
    <w:p w14:paraId="7972A97E" w14:textId="42F16B16" w:rsidR="009C59F1" w:rsidRDefault="009C59F1" w:rsidP="009C59F1">
      <w:pPr>
        <w:pStyle w:val="atre"/>
      </w:pPr>
      <w:r>
        <w:t xml:space="preserve">Ogólne ustalenia dotyczące podstawy płatności podano w OST PZ-00.00.00. „Wymagania ogólne" pkt. 9. </w:t>
      </w:r>
    </w:p>
    <w:p w14:paraId="4630023A" w14:textId="10AC7CF9" w:rsidR="009C59F1" w:rsidRDefault="009C59F1" w:rsidP="009C59F1">
      <w:pPr>
        <w:pStyle w:val="atre"/>
      </w:pPr>
      <w:r>
        <w:t xml:space="preserve">Roboty rozliczane będą ryczałtowo lub zgodnie z zapisami Umowy. </w:t>
      </w:r>
    </w:p>
    <w:p w14:paraId="3AD233C0" w14:textId="2929E2DF" w:rsidR="009C59F1" w:rsidRDefault="009C59F1" w:rsidP="009C59F1">
      <w:pPr>
        <w:pStyle w:val="apunkt1"/>
      </w:pPr>
      <w:r>
        <w:t xml:space="preserve">PRZEPISY ZWIĄZANE </w:t>
      </w:r>
    </w:p>
    <w:p w14:paraId="2D182DEF" w14:textId="77777777" w:rsidR="009C59F1" w:rsidRDefault="009C59F1" w:rsidP="009C59F1">
      <w:pPr>
        <w:pStyle w:val="atrepunktowanie"/>
      </w:pPr>
      <w:r>
        <w:t xml:space="preserve">BN-80/6775-03/01 Prefabrykaty budowlane z betonu. Elementy nawierzchni dróg, ulic, parkingów i torowisk tramwajowych. Wspólne wymagania i badania. </w:t>
      </w:r>
    </w:p>
    <w:p w14:paraId="13A6F3DB" w14:textId="77777777" w:rsidR="009C59F1" w:rsidRDefault="009C59F1" w:rsidP="009C59F1">
      <w:pPr>
        <w:pStyle w:val="atrepunktowanie"/>
      </w:pPr>
      <w:r>
        <w:t xml:space="preserve">PN-88/B-06250 Beton zwykły </w:t>
      </w:r>
    </w:p>
    <w:p w14:paraId="06E5DDB9" w14:textId="77777777" w:rsidR="009C59F1" w:rsidRDefault="009C59F1" w:rsidP="009C59F1">
      <w:pPr>
        <w:pStyle w:val="atrepunktowanie"/>
      </w:pPr>
      <w:r>
        <w:t xml:space="preserve">PN-88/B-04300 Cement. Metody badań. Oznaczenie cech fizycznych.  </w:t>
      </w:r>
    </w:p>
    <w:p w14:paraId="3B77A86C" w14:textId="77777777" w:rsidR="009C59F1" w:rsidRDefault="009C59F1" w:rsidP="009C59F1">
      <w:pPr>
        <w:pStyle w:val="atrepunktowanie"/>
      </w:pPr>
      <w:r>
        <w:t xml:space="preserve">BN-88/6731-08 Cement. Transport i przechowywanie. </w:t>
      </w:r>
    </w:p>
    <w:p w14:paraId="78850322" w14:textId="77777777" w:rsidR="009C59F1" w:rsidRDefault="009C59F1" w:rsidP="009C59F1">
      <w:pPr>
        <w:pStyle w:val="atrepunktowanie"/>
      </w:pPr>
      <w:r>
        <w:t xml:space="preserve">PN-85/B-23010 Domieszki do betonu. Klasyfikacja i określenia. </w:t>
      </w:r>
    </w:p>
    <w:p w14:paraId="21D62FA2" w14:textId="77777777" w:rsidR="009C59F1" w:rsidRDefault="009C59F1" w:rsidP="009C59F1">
      <w:pPr>
        <w:pStyle w:val="atrepunktowanie"/>
      </w:pPr>
      <w:r>
        <w:t xml:space="preserve">PN-88/B-30000 Cement portlandzki. </w:t>
      </w:r>
    </w:p>
    <w:p w14:paraId="30EE0C21" w14:textId="77777777" w:rsidR="009C59F1" w:rsidRDefault="009C59F1" w:rsidP="009C59F1">
      <w:pPr>
        <w:pStyle w:val="atrepunktowanie"/>
      </w:pPr>
      <w:r>
        <w:t xml:space="preserve">PN-88/B-30001 Cement portlandzki z dodatkami. </w:t>
      </w:r>
    </w:p>
    <w:p w14:paraId="37542342" w14:textId="77777777" w:rsidR="009C59F1" w:rsidRDefault="009C59F1" w:rsidP="009C59F1">
      <w:pPr>
        <w:pStyle w:val="atrepunktowanie"/>
      </w:pPr>
      <w:r>
        <w:lastRenderedPageBreak/>
        <w:t xml:space="preserve">PN-88/B-30005 Cement hutniczy. </w:t>
      </w:r>
    </w:p>
    <w:p w14:paraId="31D96994" w14:textId="77777777" w:rsidR="009C59F1" w:rsidRDefault="009C59F1" w:rsidP="009C59F1">
      <w:pPr>
        <w:pStyle w:val="atrepunktowanie"/>
      </w:pPr>
      <w:r>
        <w:t xml:space="preserve">10.PN-79/B-06711 Kruszywo mineralne. Piasek do betonów i zapraw. </w:t>
      </w:r>
      <w:r>
        <w:rPr>
          <w:rFonts w:ascii="Times New Roman" w:eastAsia="Times New Roman" w:hAnsi="Times New Roman" w:cs="Times New Roman"/>
        </w:rPr>
        <w:t>-</w:t>
      </w:r>
      <w:r>
        <w:rPr>
          <w:rFonts w:eastAsia="Arial"/>
        </w:rPr>
        <w:t xml:space="preserve"> </w:t>
      </w:r>
      <w:r>
        <w:t xml:space="preserve">PN-88/B-32250 Materiały budowlane. Woda do betonów i zapraw </w:t>
      </w:r>
      <w:r>
        <w:rPr>
          <w:rFonts w:ascii="Times New Roman" w:eastAsia="Times New Roman" w:hAnsi="Times New Roman" w:cs="Times New Roman"/>
        </w:rPr>
        <w:t>-</w:t>
      </w:r>
      <w:r>
        <w:rPr>
          <w:rFonts w:eastAsia="Arial"/>
        </w:rPr>
        <w:t xml:space="preserve"> </w:t>
      </w:r>
      <w:r>
        <w:t xml:space="preserve">BN-72/8932-01 Budowle kolejowe i drogowe. Roboty ziemne. </w:t>
      </w:r>
    </w:p>
    <w:p w14:paraId="7CB41AFE" w14:textId="77777777" w:rsidR="009C59F1" w:rsidRDefault="009C59F1" w:rsidP="009C59F1">
      <w:pPr>
        <w:pStyle w:val="atrepunktowanie"/>
      </w:pPr>
      <w:r>
        <w:t xml:space="preserve">PN-86/B-06712 Kruszywa mineralne do betonu zwykłego. </w:t>
      </w:r>
    </w:p>
    <w:p w14:paraId="247C8660" w14:textId="77777777" w:rsidR="009C59F1" w:rsidRDefault="009C59F1" w:rsidP="009C59F1">
      <w:pPr>
        <w:pStyle w:val="atrepunktowanie"/>
      </w:pPr>
      <w:r>
        <w:t xml:space="preserve">PN-68/B-06050 Roboty ziemne budowlane </w:t>
      </w:r>
    </w:p>
    <w:p w14:paraId="583BCD57" w14:textId="77777777" w:rsidR="009C59F1" w:rsidRDefault="009C59F1" w:rsidP="009C59F1">
      <w:pPr>
        <w:pStyle w:val="atrepunktowanie"/>
      </w:pPr>
      <w:r>
        <w:t xml:space="preserve">PN-80/B-10021 Prefabrykaty budowlane z betonu. Metody pomiaru cech geometrycznych. </w:t>
      </w:r>
    </w:p>
    <w:p w14:paraId="69D68F12" w14:textId="77777777" w:rsidR="009C59F1" w:rsidRPr="00CF60C2" w:rsidRDefault="009C59F1" w:rsidP="00CF60C2">
      <w:pPr>
        <w:pStyle w:val="apunkt1"/>
        <w:numPr>
          <w:ilvl w:val="0"/>
          <w:numId w:val="0"/>
        </w:numPr>
        <w:rPr>
          <w:sz w:val="24"/>
        </w:rPr>
      </w:pPr>
    </w:p>
    <w:sectPr w:rsidR="009C59F1" w:rsidRPr="00CF60C2">
      <w:headerReference w:type="even" r:id="rId8"/>
      <w:headerReference w:type="default" r:id="rId9"/>
      <w:footerReference w:type="even" r:id="rId10"/>
      <w:footerReference w:type="default" r:id="rId11"/>
      <w:headerReference w:type="first" r:id="rId12"/>
      <w:footerReference w:type="first" r:id="rId13"/>
      <w:pgSz w:w="11906" w:h="16838"/>
      <w:pgMar w:top="1700" w:right="1134" w:bottom="1700" w:left="1701" w:header="1134"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A5FAF" w14:textId="77777777" w:rsidR="00D05844" w:rsidRDefault="00D05844">
      <w:r>
        <w:separator/>
      </w:r>
    </w:p>
  </w:endnote>
  <w:endnote w:type="continuationSeparator" w:id="0">
    <w:p w14:paraId="12EBB3CB" w14:textId="77777777" w:rsidR="00D05844" w:rsidRDefault="00D058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Unicode MS;Arial">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ndara">
    <w:altName w:val="Candara"/>
    <w:panose1 w:val="020E0502030303020204"/>
    <w:charset w:val="EE"/>
    <w:family w:val="swiss"/>
    <w:pitch w:val="variable"/>
    <w:sig w:usb0="A00002EF" w:usb1="4000A44B" w:usb2="00000000" w:usb3="00000000" w:csb0="0000019F" w:csb1="00000000"/>
  </w:font>
  <w:font w:name="Fujiyama2-Identity-H">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F1656" w14:textId="48E3DC42" w:rsidR="00960A07" w:rsidRDefault="00741474" w:rsidP="009E7C31">
    <w:pPr>
      <w:pStyle w:val="Stopka"/>
      <w:pBdr>
        <w:top w:val="single" w:sz="4" w:space="1" w:color="auto"/>
      </w:pBdr>
    </w:pPr>
    <w:r>
      <w:rPr>
        <w:rFonts w:ascii="Arial" w:hAnsi="Arial"/>
        <w:sz w:val="18"/>
        <w:szCs w:val="18"/>
      </w:rPr>
      <w:fldChar w:fldCharType="begin"/>
    </w:r>
    <w:r>
      <w:rPr>
        <w:rFonts w:ascii="Arial" w:hAnsi="Arial"/>
        <w:sz w:val="18"/>
        <w:szCs w:val="18"/>
      </w:rPr>
      <w:instrText>PAGE</w:instrText>
    </w:r>
    <w:r>
      <w:rPr>
        <w:rFonts w:ascii="Arial" w:hAnsi="Arial"/>
        <w:sz w:val="18"/>
        <w:szCs w:val="18"/>
      </w:rPr>
      <w:fldChar w:fldCharType="separate"/>
    </w:r>
    <w:r>
      <w:rPr>
        <w:rFonts w:ascii="Arial" w:hAnsi="Arial"/>
        <w:sz w:val="18"/>
        <w:szCs w:val="18"/>
      </w:rPr>
      <w:t>4</w:t>
    </w:r>
    <w:r>
      <w:rPr>
        <w:rFonts w:ascii="Arial" w:hAnsi="Arial"/>
        <w:sz w:val="18"/>
        <w:szCs w:val="18"/>
      </w:rPr>
      <w:fldChar w:fldCharType="end"/>
    </w:r>
    <w:r>
      <w:rPr>
        <w:rFonts w:ascii="Arial" w:hAnsi="Arial"/>
        <w:sz w:val="18"/>
        <w:szCs w:val="18"/>
      </w:rPr>
      <w:t xml:space="preserve">  STWiOR</w:t>
    </w:r>
    <w:r>
      <w:rPr>
        <w:rFonts w:ascii="Arial" w:hAnsi="Arial"/>
        <w:sz w:val="18"/>
        <w:szCs w:val="18"/>
      </w:rPr>
      <w:tab/>
      <w:t xml:space="preserve">                                                                                                    </w:t>
    </w:r>
    <w:r w:rsidR="00CF60C2">
      <w:rPr>
        <w:rFonts w:ascii="Arial" w:hAnsi="Arial"/>
        <w:sz w:val="18"/>
        <w:szCs w:val="18"/>
      </w:rPr>
      <w:t xml:space="preserve">            </w:t>
    </w:r>
    <w:r w:rsidR="00CF60C2" w:rsidRPr="00CF60C2">
      <w:rPr>
        <w:rFonts w:ascii="Arial" w:hAnsi="Arial"/>
        <w:sz w:val="18"/>
        <w:szCs w:val="18"/>
      </w:rPr>
      <w:t xml:space="preserve">SST </w:t>
    </w:r>
    <w:r w:rsidR="009C59F1" w:rsidRPr="009C59F1">
      <w:rPr>
        <w:rFonts w:ascii="Arial" w:hAnsi="Arial"/>
        <w:sz w:val="18"/>
        <w:szCs w:val="18"/>
      </w:rPr>
      <w:t>Pomieszczenie techniczne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55B7F" w14:textId="00AC6FF9" w:rsidR="00960A07" w:rsidRDefault="00CF60C2" w:rsidP="009E7C31">
    <w:pPr>
      <w:pStyle w:val="Stopka"/>
      <w:pBdr>
        <w:top w:val="single" w:sz="4" w:space="1" w:color="auto"/>
      </w:pBdr>
    </w:pPr>
    <w:r w:rsidRPr="00CF60C2">
      <w:rPr>
        <w:rFonts w:ascii="Arial" w:hAnsi="Arial"/>
        <w:sz w:val="18"/>
        <w:szCs w:val="18"/>
      </w:rPr>
      <w:t xml:space="preserve">SST </w:t>
    </w:r>
    <w:r w:rsidR="009C59F1" w:rsidRPr="009C59F1">
      <w:rPr>
        <w:rFonts w:ascii="Arial" w:hAnsi="Arial"/>
        <w:sz w:val="18"/>
        <w:szCs w:val="18"/>
      </w:rPr>
      <w:t>Pomieszczenie techniczne</w:t>
    </w:r>
    <w:r w:rsidR="00741474">
      <w:rPr>
        <w:rFonts w:ascii="Arial" w:hAnsi="Arial"/>
        <w:sz w:val="18"/>
        <w:szCs w:val="18"/>
      </w:rPr>
      <w:tab/>
    </w:r>
    <w:r w:rsidR="00741474">
      <w:rPr>
        <w:rFonts w:ascii="Arial" w:hAnsi="Arial"/>
        <w:sz w:val="18"/>
        <w:szCs w:val="18"/>
      </w:rPr>
      <w:tab/>
      <w:t xml:space="preserve">            STWiOR  </w:t>
    </w:r>
    <w:r w:rsidR="00741474">
      <w:rPr>
        <w:rFonts w:ascii="Arial" w:hAnsi="Arial"/>
        <w:sz w:val="18"/>
        <w:szCs w:val="18"/>
      </w:rPr>
      <w:fldChar w:fldCharType="begin"/>
    </w:r>
    <w:r w:rsidR="00741474">
      <w:rPr>
        <w:rFonts w:ascii="Arial" w:hAnsi="Arial"/>
        <w:sz w:val="18"/>
        <w:szCs w:val="18"/>
      </w:rPr>
      <w:instrText>PAGE</w:instrText>
    </w:r>
    <w:r w:rsidR="00741474">
      <w:rPr>
        <w:rFonts w:ascii="Arial" w:hAnsi="Arial"/>
        <w:sz w:val="18"/>
        <w:szCs w:val="18"/>
      </w:rPr>
      <w:fldChar w:fldCharType="separate"/>
    </w:r>
    <w:r w:rsidR="00741474">
      <w:rPr>
        <w:rFonts w:ascii="Arial" w:hAnsi="Arial"/>
        <w:sz w:val="18"/>
        <w:szCs w:val="18"/>
      </w:rPr>
      <w:t>5</w:t>
    </w:r>
    <w:r w:rsidR="00741474">
      <w:rPr>
        <w:rFonts w:ascii="Arial" w:hAnsi="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0038C" w14:textId="77777777" w:rsidR="009C59F1" w:rsidRDefault="009C59F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1B4D6" w14:textId="77777777" w:rsidR="00D05844" w:rsidRDefault="00D05844">
      <w:r>
        <w:separator/>
      </w:r>
    </w:p>
  </w:footnote>
  <w:footnote w:type="continuationSeparator" w:id="0">
    <w:p w14:paraId="7F56F9F6" w14:textId="77777777" w:rsidR="00D05844" w:rsidRDefault="00D058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CDF40" w14:textId="4448FE87" w:rsidR="00960A07" w:rsidRDefault="00C6632E" w:rsidP="009E7C31">
    <w:pPr>
      <w:pStyle w:val="Nagwek"/>
      <w:pBdr>
        <w:bottom w:val="single" w:sz="4" w:space="1" w:color="auto"/>
      </w:pBdr>
      <w:jc w:val="center"/>
      <w:rPr>
        <w:rFonts w:ascii="Arial" w:hAnsi="Arial"/>
        <w:sz w:val="18"/>
        <w:szCs w:val="18"/>
      </w:rPr>
    </w:pPr>
    <w:r w:rsidRPr="00C6632E">
      <w:rPr>
        <w:rFonts w:ascii="Arial" w:hAnsi="Arial"/>
        <w:sz w:val="18"/>
        <w:szCs w:val="18"/>
      </w:rPr>
      <w:t>Rewitalizacja centrum Kramska dla działek (243/3, 242/3, 193) obręb Kramsk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A6D5E" w14:textId="0ED34DD0" w:rsidR="00960A07" w:rsidRDefault="00C6632E" w:rsidP="009E7C31">
    <w:pPr>
      <w:pStyle w:val="Nagwek"/>
      <w:pBdr>
        <w:bottom w:val="single" w:sz="4" w:space="1" w:color="auto"/>
      </w:pBdr>
      <w:jc w:val="center"/>
      <w:rPr>
        <w:rFonts w:ascii="Arial" w:hAnsi="Arial"/>
        <w:sz w:val="18"/>
        <w:szCs w:val="18"/>
      </w:rPr>
    </w:pPr>
    <w:bookmarkStart w:id="0" w:name="_Hlk120997351"/>
    <w:r w:rsidRPr="00C6632E">
      <w:rPr>
        <w:rFonts w:ascii="Arial" w:hAnsi="Arial"/>
        <w:sz w:val="18"/>
        <w:szCs w:val="18"/>
      </w:rPr>
      <w:t>Rewitalizacja centrum Kramska dla działek (243/3, 242/3, 193) obręb Kramsk</w:t>
    </w:r>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D80E30" w14:textId="77777777" w:rsidR="009C59F1" w:rsidRDefault="009C59F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Num7"/>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 w15:restartNumberingAfterBreak="0">
    <w:nsid w:val="00000005"/>
    <w:multiLevelType w:val="multilevel"/>
    <w:tmpl w:val="00000005"/>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6"/>
    <w:multiLevelType w:val="multilevel"/>
    <w:tmpl w:val="00000006"/>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7"/>
    <w:multiLevelType w:val="multilevel"/>
    <w:tmpl w:val="00000007"/>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8"/>
    <w:multiLevelType w:val="multilevel"/>
    <w:tmpl w:val="00000008"/>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45C7941"/>
    <w:multiLevelType w:val="hybridMultilevel"/>
    <w:tmpl w:val="07B64A1C"/>
    <w:lvl w:ilvl="0" w:tplc="AA2AB530">
      <w:start w:val="1"/>
      <w:numFmt w:val="bullet"/>
      <w:lvlText w:val="-"/>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6BA80A8">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DCE9EC8">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0DA6E054">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D98C8EC">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E9803A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65EB7E6">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0D28B7C">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01281E0">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ECC2320"/>
    <w:multiLevelType w:val="multilevel"/>
    <w:tmpl w:val="59E4D538"/>
    <w:lvl w:ilvl="0">
      <w:start w:val="1"/>
      <w:numFmt w:val="bullet"/>
      <w:pStyle w:val="atrepunktowanie"/>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7" w15:restartNumberingAfterBreak="0">
    <w:nsid w:val="24DB0F8D"/>
    <w:multiLevelType w:val="hybridMultilevel"/>
    <w:tmpl w:val="7DB4FBA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A36E1B"/>
    <w:multiLevelType w:val="multilevel"/>
    <w:tmpl w:val="3ACE656A"/>
    <w:lvl w:ilvl="0">
      <w:start w:val="1"/>
      <w:numFmt w:val="decimal"/>
      <w:pStyle w:val="apunkt1"/>
      <w:lvlText w:val="%1"/>
      <w:lvlJc w:val="left"/>
      <w:pPr>
        <w:tabs>
          <w:tab w:val="num" w:pos="0"/>
        </w:tabs>
        <w:ind w:left="0" w:firstLine="0"/>
      </w:pPr>
    </w:lvl>
    <w:lvl w:ilvl="1">
      <w:start w:val="1"/>
      <w:numFmt w:val="decimal"/>
      <w:pStyle w:val="apunkt11"/>
      <w:lvlText w:val="%1.%2"/>
      <w:lvlJc w:val="left"/>
      <w:pPr>
        <w:tabs>
          <w:tab w:val="num" w:pos="0"/>
        </w:tabs>
        <w:ind w:left="0" w:firstLine="0"/>
      </w:pPr>
    </w:lvl>
    <w:lvl w:ilvl="2">
      <w:start w:val="1"/>
      <w:numFmt w:val="decimal"/>
      <w:pStyle w:val="apunkt111"/>
      <w:lvlText w:val="%1.%2.%3"/>
      <w:lvlJc w:val="left"/>
      <w:pPr>
        <w:tabs>
          <w:tab w:val="num" w:pos="0"/>
        </w:tabs>
        <w:ind w:left="0" w:firstLine="0"/>
      </w:pPr>
      <w:rPr>
        <w:b/>
        <w:bCs w:val="0"/>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488E2BFE"/>
    <w:multiLevelType w:val="hybridMultilevel"/>
    <w:tmpl w:val="B70CF584"/>
    <w:lvl w:ilvl="0" w:tplc="4A38939C">
      <w:start w:val="1"/>
      <w:numFmt w:val="bullet"/>
      <w:lvlText w:val="-"/>
      <w:lvlJc w:val="left"/>
      <w:pPr>
        <w:ind w:left="7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0DA6F0A">
      <w:start w:val="1"/>
      <w:numFmt w:val="bullet"/>
      <w:lvlText w:val="o"/>
      <w:lvlJc w:val="left"/>
      <w:pPr>
        <w:ind w:left="14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FF67C18">
      <w:start w:val="1"/>
      <w:numFmt w:val="bullet"/>
      <w:lvlText w:val="▪"/>
      <w:lvlJc w:val="left"/>
      <w:pPr>
        <w:ind w:left="21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18E38D8">
      <w:start w:val="1"/>
      <w:numFmt w:val="bullet"/>
      <w:lvlText w:val="•"/>
      <w:lvlJc w:val="left"/>
      <w:pPr>
        <w:ind w:left="29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3E206C8">
      <w:start w:val="1"/>
      <w:numFmt w:val="bullet"/>
      <w:lvlText w:val="o"/>
      <w:lvlJc w:val="left"/>
      <w:pPr>
        <w:ind w:left="363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AD8E758">
      <w:start w:val="1"/>
      <w:numFmt w:val="bullet"/>
      <w:lvlText w:val="▪"/>
      <w:lvlJc w:val="left"/>
      <w:pPr>
        <w:ind w:left="435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D58A93C">
      <w:start w:val="1"/>
      <w:numFmt w:val="bullet"/>
      <w:lvlText w:val="•"/>
      <w:lvlJc w:val="left"/>
      <w:pPr>
        <w:ind w:left="507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BA21406">
      <w:start w:val="1"/>
      <w:numFmt w:val="bullet"/>
      <w:lvlText w:val="o"/>
      <w:lvlJc w:val="left"/>
      <w:pPr>
        <w:ind w:left="579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B30076E">
      <w:start w:val="1"/>
      <w:numFmt w:val="bullet"/>
      <w:lvlText w:val="▪"/>
      <w:lvlJc w:val="left"/>
      <w:pPr>
        <w:ind w:left="651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508A022D"/>
    <w:multiLevelType w:val="multilevel"/>
    <w:tmpl w:val="49CA5EE8"/>
    <w:lvl w:ilvl="0">
      <w:start w:val="1"/>
      <w:numFmt w:val="lowerLetter"/>
      <w:pStyle w:val="atrepunktowaniaabc"/>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11" w15:restartNumberingAfterBreak="0">
    <w:nsid w:val="60253A39"/>
    <w:multiLevelType w:val="hybridMultilevel"/>
    <w:tmpl w:val="DB0E6192"/>
    <w:lvl w:ilvl="0" w:tplc="B1A81C9A">
      <w:start w:val="1"/>
      <w:numFmt w:val="bullet"/>
      <w:lvlText w:val=""/>
      <w:lvlJc w:val="left"/>
      <w:pPr>
        <w:tabs>
          <w:tab w:val="num" w:pos="1429"/>
        </w:tabs>
        <w:ind w:left="1429"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5424057"/>
    <w:multiLevelType w:val="hybridMultilevel"/>
    <w:tmpl w:val="0E8EC508"/>
    <w:lvl w:ilvl="0" w:tplc="6D909D18">
      <w:start w:val="1"/>
      <w:numFmt w:val="bullet"/>
      <w:lvlText w:val="-"/>
      <w:lvlJc w:val="left"/>
      <w:pPr>
        <w:ind w:left="31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40CEA988">
      <w:start w:val="1"/>
      <w:numFmt w:val="bullet"/>
      <w:lvlText w:val="o"/>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38B61212">
      <w:start w:val="1"/>
      <w:numFmt w:val="bullet"/>
      <w:lvlText w:val="▪"/>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954647E4">
      <w:start w:val="1"/>
      <w:numFmt w:val="bullet"/>
      <w:lvlText w:val="•"/>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867EF806">
      <w:start w:val="1"/>
      <w:numFmt w:val="bullet"/>
      <w:lvlText w:val="o"/>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80C44396">
      <w:start w:val="1"/>
      <w:numFmt w:val="bullet"/>
      <w:lvlText w:val="▪"/>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5A48D546">
      <w:start w:val="1"/>
      <w:numFmt w:val="bullet"/>
      <w:lvlText w:val="•"/>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62724180">
      <w:start w:val="1"/>
      <w:numFmt w:val="bullet"/>
      <w:lvlText w:val="o"/>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537AEAA0">
      <w:start w:val="1"/>
      <w:numFmt w:val="bullet"/>
      <w:lvlText w:val="▪"/>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7B942577"/>
    <w:multiLevelType w:val="hybridMultilevel"/>
    <w:tmpl w:val="ED8839DE"/>
    <w:lvl w:ilvl="0" w:tplc="59D6DD6E">
      <w:start w:val="1"/>
      <w:numFmt w:val="bullet"/>
      <w:lvlText w:val="-"/>
      <w:lvlJc w:val="left"/>
      <w:pPr>
        <w:ind w:left="44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7F403A12">
      <w:start w:val="1"/>
      <w:numFmt w:val="bullet"/>
      <w:lvlText w:val="o"/>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169227C2">
      <w:start w:val="1"/>
      <w:numFmt w:val="bullet"/>
      <w:lvlText w:val="▪"/>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CAB4E656">
      <w:start w:val="1"/>
      <w:numFmt w:val="bullet"/>
      <w:lvlText w:val="•"/>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1CAC6EBA">
      <w:start w:val="1"/>
      <w:numFmt w:val="bullet"/>
      <w:lvlText w:val="o"/>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51A820E0">
      <w:start w:val="1"/>
      <w:numFmt w:val="bullet"/>
      <w:lvlText w:val="▪"/>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B0C4FC66">
      <w:start w:val="1"/>
      <w:numFmt w:val="bullet"/>
      <w:lvlText w:val="•"/>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9126E39C">
      <w:start w:val="1"/>
      <w:numFmt w:val="bullet"/>
      <w:lvlText w:val="o"/>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7AE28B24">
      <w:start w:val="1"/>
      <w:numFmt w:val="bullet"/>
      <w:lvlText w:val="▪"/>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num w:numId="1" w16cid:durableId="1852259116">
    <w:abstractNumId w:val="8"/>
  </w:num>
  <w:num w:numId="2" w16cid:durableId="959797935">
    <w:abstractNumId w:val="10"/>
  </w:num>
  <w:num w:numId="3" w16cid:durableId="948926840">
    <w:abstractNumId w:val="6"/>
  </w:num>
  <w:num w:numId="4" w16cid:durableId="1488475510">
    <w:abstractNumId w:val="7"/>
  </w:num>
  <w:num w:numId="5" w16cid:durableId="1319844303">
    <w:abstractNumId w:val="11"/>
  </w:num>
  <w:num w:numId="6" w16cid:durableId="140932278">
    <w:abstractNumId w:val="12"/>
  </w:num>
  <w:num w:numId="7" w16cid:durableId="1203401117">
    <w:abstractNumId w:val="5"/>
  </w:num>
  <w:num w:numId="8" w16cid:durableId="1610043878">
    <w:abstractNumId w:val="13"/>
  </w:num>
  <w:num w:numId="9" w16cid:durableId="440078043">
    <w:abstractNumId w:val="9"/>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defaultTabStop w:val="709"/>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A07"/>
    <w:rsid w:val="001C3121"/>
    <w:rsid w:val="001D2B1F"/>
    <w:rsid w:val="001F4D15"/>
    <w:rsid w:val="00275EBE"/>
    <w:rsid w:val="005C247E"/>
    <w:rsid w:val="00680A86"/>
    <w:rsid w:val="00741474"/>
    <w:rsid w:val="00960A07"/>
    <w:rsid w:val="00983BCE"/>
    <w:rsid w:val="009A3571"/>
    <w:rsid w:val="009C59F1"/>
    <w:rsid w:val="009E7C31"/>
    <w:rsid w:val="00A25077"/>
    <w:rsid w:val="00A7409D"/>
    <w:rsid w:val="00B00FC0"/>
    <w:rsid w:val="00BE5F1D"/>
    <w:rsid w:val="00C043CF"/>
    <w:rsid w:val="00C6632E"/>
    <w:rsid w:val="00CF60C2"/>
    <w:rsid w:val="00D05844"/>
    <w:rsid w:val="00D27FBF"/>
    <w:rsid w:val="00DC1E07"/>
    <w:rsid w:val="00E27B0A"/>
    <w:rsid w:val="00EA2283"/>
    <w:rsid w:val="00FC37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5F559"/>
  <w15:docId w15:val="{CA591084-06A9-4E3D-B2B8-1716F3868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agwek"/>
    <w:next w:val="Tekstpodstawowy"/>
    <w:link w:val="Nagwek1Znak"/>
    <w:uiPriority w:val="9"/>
    <w:qFormat/>
    <w:pPr>
      <w:spacing w:before="240" w:after="120"/>
      <w:outlineLvl w:val="0"/>
    </w:pPr>
    <w:rPr>
      <w:b/>
      <w:bCs/>
      <w:sz w:val="36"/>
      <w:szCs w:val="36"/>
    </w:rPr>
  </w:style>
  <w:style w:type="paragraph" w:styleId="Nagwek2">
    <w:name w:val="heading 2"/>
    <w:basedOn w:val="Nagwek"/>
    <w:next w:val="Tekstpodstawowy"/>
    <w:link w:val="Nagwek2Znak"/>
    <w:uiPriority w:val="9"/>
    <w:unhideWhenUsed/>
    <w:qFormat/>
    <w:pPr>
      <w:spacing w:before="200" w:after="120"/>
      <w:outlineLvl w:val="1"/>
    </w:pPr>
    <w:rPr>
      <w:b/>
      <w:bCs/>
      <w:sz w:val="32"/>
      <w:szCs w:val="32"/>
    </w:rPr>
  </w:style>
  <w:style w:type="paragraph" w:styleId="Nagwek3">
    <w:name w:val="heading 3"/>
    <w:basedOn w:val="Nagwek"/>
    <w:next w:val="Tekstpodstawowy"/>
    <w:link w:val="Nagwek3Znak"/>
    <w:uiPriority w:val="9"/>
    <w:unhideWhenUsed/>
    <w:qFormat/>
    <w:pPr>
      <w:spacing w:before="140" w:after="120"/>
      <w:outlineLvl w:val="2"/>
    </w:pPr>
    <w:rPr>
      <w:b/>
      <w:bCs/>
      <w:sz w:val="28"/>
      <w:szCs w:val="28"/>
    </w:rPr>
  </w:style>
  <w:style w:type="paragraph" w:styleId="Nagwek4">
    <w:name w:val="heading 4"/>
    <w:basedOn w:val="Normalny"/>
    <w:next w:val="Normalny"/>
    <w:link w:val="Nagwek4Znak"/>
    <w:uiPriority w:val="9"/>
    <w:unhideWhenUsed/>
    <w:qFormat/>
    <w:rsid w:val="00CF60C2"/>
    <w:pPr>
      <w:keepNext/>
      <w:keepLines/>
      <w:spacing w:before="40"/>
      <w:outlineLvl w:val="3"/>
    </w:pPr>
    <w:rPr>
      <w:rFonts w:asciiTheme="majorHAnsi" w:eastAsiaTheme="majorEastAsia" w:hAnsiTheme="majorHAnsi" w:cs="Mangal"/>
      <w:i/>
      <w:iCs/>
      <w:color w:val="2F5496" w:themeColor="accent1" w:themeShade="BF"/>
      <w:szCs w:val="21"/>
    </w:rPr>
  </w:style>
  <w:style w:type="paragraph" w:styleId="Nagwek5">
    <w:name w:val="heading 5"/>
    <w:basedOn w:val="Normalny"/>
    <w:next w:val="Normalny"/>
    <w:link w:val="Nagwek5Znak"/>
    <w:uiPriority w:val="9"/>
    <w:unhideWhenUsed/>
    <w:qFormat/>
    <w:rsid w:val="00CF60C2"/>
    <w:pPr>
      <w:keepNext/>
      <w:keepLines/>
      <w:spacing w:before="40"/>
      <w:outlineLvl w:val="4"/>
    </w:pPr>
    <w:rPr>
      <w:rFonts w:asciiTheme="majorHAnsi" w:eastAsiaTheme="majorEastAsia" w:hAnsiTheme="majorHAnsi" w:cs="Mangal"/>
      <w:color w:val="2F5496" w:themeColor="accent1" w:themeShade="B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style>
  <w:style w:type="character" w:customStyle="1" w:styleId="czeinternetowe">
    <w:name w:val="Łącze internetowe"/>
    <w:rPr>
      <w:color w:val="000080"/>
      <w:u w:val="single"/>
    </w:rPr>
  </w:style>
  <w:style w:type="character" w:customStyle="1" w:styleId="czeindeksu">
    <w:name w:val="Łącze indeksu"/>
    <w:qFormat/>
  </w:style>
  <w:style w:type="character" w:customStyle="1" w:styleId="Character20style">
    <w:name w:val="Character_20_style"/>
    <w:qFormat/>
  </w:style>
  <w:style w:type="character" w:customStyle="1" w:styleId="Znakiwypunktowania">
    <w:name w:val="Znaki wypunktowania"/>
    <w:qFormat/>
    <w:rPr>
      <w:rFonts w:ascii="OpenSymbol" w:eastAsia="OpenSymbol" w:hAnsi="OpenSymbol" w:cs="OpenSymbol"/>
    </w:rPr>
  </w:style>
  <w:style w:type="character" w:customStyle="1" w:styleId="WW8Num24z0">
    <w:name w:val="WW8Num24z0"/>
    <w:qFormat/>
    <w:rPr>
      <w:rFonts w:ascii="Symbol" w:hAnsi="Symbol" w:cs="Symbol"/>
      <w:sz w:val="20"/>
      <w:szCs w:val="20"/>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St33z0">
    <w:name w:val="WW8NumSt33z0"/>
    <w:qFormat/>
    <w:rPr>
      <w:rFonts w:ascii="Symbol" w:hAnsi="Symbol" w:cs="Symbol"/>
      <w:sz w:val="20"/>
      <w:szCs w:val="20"/>
    </w:rPr>
  </w:style>
  <w:style w:type="character" w:customStyle="1" w:styleId="WW8Num3z0">
    <w:name w:val="WW8Num3z0"/>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atre">
    <w:name w:val="a_treść"/>
    <w:basedOn w:val="Normalny"/>
    <w:qFormat/>
    <w:pPr>
      <w:ind w:firstLine="340"/>
      <w:jc w:val="both"/>
    </w:pPr>
    <w:rPr>
      <w:rFonts w:ascii="Arial" w:hAnsi="Arial"/>
      <w:sz w:val="20"/>
    </w:rPr>
  </w:style>
  <w:style w:type="paragraph" w:customStyle="1" w:styleId="apunkt1">
    <w:name w:val="a_punkt 1"/>
    <w:basedOn w:val="atre"/>
    <w:qFormat/>
    <w:pPr>
      <w:numPr>
        <w:numId w:val="1"/>
      </w:numPr>
      <w:spacing w:before="283"/>
      <w:outlineLvl w:val="0"/>
    </w:pPr>
    <w:rPr>
      <w:b/>
    </w:rPr>
  </w:style>
  <w:style w:type="paragraph" w:customStyle="1" w:styleId="apunkt11">
    <w:name w:val="a_punkt 1.1"/>
    <w:basedOn w:val="apunkt1"/>
    <w:qFormat/>
    <w:pPr>
      <w:numPr>
        <w:ilvl w:val="1"/>
      </w:numPr>
      <w:spacing w:after="57"/>
      <w:outlineLvl w:val="1"/>
    </w:pPr>
  </w:style>
  <w:style w:type="paragraph" w:customStyle="1" w:styleId="apunkt111">
    <w:name w:val="a_punkt 1.1.1"/>
    <w:basedOn w:val="apunkt11"/>
    <w:qFormat/>
    <w:pPr>
      <w:numPr>
        <w:ilvl w:val="2"/>
      </w:numPr>
      <w:spacing w:before="170"/>
      <w:outlineLvl w:val="2"/>
    </w:pPr>
  </w:style>
  <w:style w:type="paragraph" w:customStyle="1" w:styleId="Gwkaistopka">
    <w:name w:val="Główka i stopka"/>
    <w:basedOn w:val="Normalny"/>
    <w:qFormat/>
    <w:pPr>
      <w:suppressLineNumbers/>
      <w:tabs>
        <w:tab w:val="center" w:pos="4819"/>
        <w:tab w:val="right" w:pos="9638"/>
      </w:tabs>
    </w:pPr>
  </w:style>
  <w:style w:type="paragraph" w:customStyle="1" w:styleId="Gwkalewa">
    <w:name w:val="Główka lewa"/>
    <w:basedOn w:val="Nagwek"/>
    <w:qFormat/>
  </w:style>
  <w:style w:type="paragraph" w:customStyle="1" w:styleId="agwka">
    <w:name w:val="a_główka"/>
    <w:basedOn w:val="atre"/>
    <w:qFormat/>
  </w:style>
  <w:style w:type="paragraph" w:customStyle="1" w:styleId="Zawartotabeli">
    <w:name w:val="Zawartość tabeli"/>
    <w:basedOn w:val="Normalny"/>
    <w:qFormat/>
    <w:pPr>
      <w:suppressLineNumbers/>
    </w:pPr>
  </w:style>
  <w:style w:type="paragraph" w:customStyle="1" w:styleId="astronatytuowadane">
    <w:name w:val="a_strona tytułowa dane"/>
    <w:basedOn w:val="agwka"/>
    <w:qFormat/>
    <w:pPr>
      <w:ind w:firstLine="0"/>
    </w:pPr>
    <w:rPr>
      <w:sz w:val="24"/>
    </w:rPr>
  </w:style>
  <w:style w:type="paragraph" w:customStyle="1" w:styleId="aspistreci">
    <w:name w:val="a_spis treści"/>
    <w:basedOn w:val="apunkt1"/>
    <w:qFormat/>
    <w:pPr>
      <w:numPr>
        <w:numId w:val="0"/>
      </w:numPr>
    </w:pPr>
    <w:rPr>
      <w:sz w:val="28"/>
    </w:rPr>
  </w:style>
  <w:style w:type="paragraph" w:styleId="Nagwekindeksu">
    <w:name w:val="index heading"/>
    <w:basedOn w:val="Nagwek"/>
    <w:rPr>
      <w:b/>
      <w:bCs/>
      <w:sz w:val="32"/>
      <w:szCs w:val="32"/>
    </w:rPr>
  </w:style>
  <w:style w:type="paragraph" w:styleId="Nagwekwykazurde">
    <w:name w:val="toa heading"/>
    <w:basedOn w:val="Nagwek"/>
    <w:rPr>
      <w:b/>
      <w:bCs/>
      <w:sz w:val="32"/>
      <w:szCs w:val="32"/>
    </w:rPr>
  </w:style>
  <w:style w:type="paragraph" w:styleId="Stopka">
    <w:name w:val="footer"/>
    <w:basedOn w:val="Gwkaistopka"/>
    <w:rPr>
      <w:sz w:val="20"/>
    </w:rPr>
  </w:style>
  <w:style w:type="paragraph" w:styleId="Spistreci1">
    <w:name w:val="toc 1"/>
    <w:basedOn w:val="Indeks"/>
    <w:pPr>
      <w:tabs>
        <w:tab w:val="right" w:leader="dot" w:pos="9638"/>
      </w:tabs>
    </w:pPr>
    <w:rPr>
      <w:rFonts w:ascii="Arial" w:hAnsi="Arial"/>
    </w:rPr>
  </w:style>
  <w:style w:type="paragraph" w:styleId="Spistreci2">
    <w:name w:val="toc 2"/>
    <w:basedOn w:val="Indeks"/>
    <w:pPr>
      <w:tabs>
        <w:tab w:val="right" w:leader="dot" w:pos="9638"/>
      </w:tabs>
      <w:spacing w:before="170" w:line="360" w:lineRule="auto"/>
      <w:ind w:left="283"/>
      <w:contextualSpacing/>
    </w:pPr>
    <w:rPr>
      <w:rFonts w:ascii="Arial" w:hAnsi="Arial"/>
    </w:rPr>
  </w:style>
  <w:style w:type="paragraph" w:customStyle="1" w:styleId="atrepunktowanie">
    <w:name w:val="a_treść punktowanie"/>
    <w:basedOn w:val="atre"/>
    <w:qFormat/>
    <w:pPr>
      <w:numPr>
        <w:numId w:val="3"/>
      </w:numPr>
    </w:pPr>
  </w:style>
  <w:style w:type="paragraph" w:styleId="Spistreci4">
    <w:name w:val="toc 4"/>
    <w:basedOn w:val="Indeks"/>
    <w:pPr>
      <w:tabs>
        <w:tab w:val="right" w:leader="dot" w:pos="9638"/>
      </w:tabs>
      <w:ind w:left="849"/>
    </w:pPr>
  </w:style>
  <w:style w:type="paragraph" w:customStyle="1" w:styleId="Ilustracja">
    <w:name w:val="Ilustracja"/>
    <w:basedOn w:val="Legenda"/>
    <w:qFormat/>
  </w:style>
  <w:style w:type="paragraph" w:customStyle="1" w:styleId="opis">
    <w:name w:val="opis"/>
    <w:basedOn w:val="Normalny"/>
    <w:qFormat/>
    <w:pPr>
      <w:widowControl w:val="0"/>
      <w:suppressAutoHyphens w:val="0"/>
      <w:spacing w:line="360" w:lineRule="auto"/>
      <w:ind w:left="170" w:right="170"/>
      <w:jc w:val="both"/>
    </w:pPr>
    <w:rPr>
      <w:rFonts w:ascii="Arial" w:eastAsia="Times New Roman" w:hAnsi="Arial" w:cs="Times New Roman"/>
      <w:kern w:val="0"/>
      <w:sz w:val="20"/>
      <w:szCs w:val="20"/>
      <w:lang w:eastAsia="pl-PL" w:bidi="ar-SA"/>
    </w:rPr>
  </w:style>
  <w:style w:type="paragraph" w:styleId="Spistreci3">
    <w:name w:val="toc 3"/>
    <w:basedOn w:val="Indeks"/>
    <w:pPr>
      <w:tabs>
        <w:tab w:val="right" w:leader="dot" w:pos="9071"/>
      </w:tabs>
      <w:ind w:left="566"/>
    </w:pPr>
    <w:rPr>
      <w:rFonts w:ascii="Arial" w:hAnsi="Arial"/>
    </w:rPr>
  </w:style>
  <w:style w:type="paragraph" w:customStyle="1" w:styleId="Nagwektabeli">
    <w:name w:val="Nagłówek tabeli"/>
    <w:basedOn w:val="Zawartotabeli"/>
    <w:qFormat/>
    <w:pPr>
      <w:jc w:val="center"/>
    </w:pPr>
    <w:rPr>
      <w:b/>
      <w:bCs/>
    </w:rPr>
  </w:style>
  <w:style w:type="paragraph" w:customStyle="1" w:styleId="atrepunktowaniaabc">
    <w:name w:val="a_treść punktowania abc"/>
    <w:basedOn w:val="atrepunktowanie"/>
    <w:qFormat/>
    <w:pPr>
      <w:numPr>
        <w:numId w:val="2"/>
      </w:numPr>
    </w:pPr>
  </w:style>
  <w:style w:type="paragraph" w:customStyle="1" w:styleId="Standard">
    <w:name w:val="Standard"/>
    <w:qFormat/>
    <w:pPr>
      <w:widowControl w:val="0"/>
      <w:textAlignment w:val="baseline"/>
    </w:pPr>
    <w:rPr>
      <w:rFonts w:ascii="Times New Roman" w:eastAsia="Arial Unicode MS;Arial" w:hAnsi="Times New Roman" w:cs="Times New Roman"/>
      <w:lang w:bidi="ar-SA"/>
    </w:rPr>
  </w:style>
  <w:style w:type="paragraph" w:styleId="NormalnyWeb">
    <w:name w:val="Normal (Web)"/>
    <w:basedOn w:val="Normalny"/>
    <w:qFormat/>
    <w:pPr>
      <w:suppressAutoHyphens w:val="0"/>
      <w:spacing w:before="100" w:after="119"/>
    </w:pPr>
    <w:rPr>
      <w:rFonts w:eastAsia="Times New Roman"/>
      <w:kern w:val="0"/>
    </w:rPr>
  </w:style>
  <w:style w:type="numbering" w:customStyle="1" w:styleId="Numeracja123">
    <w:name w:val="Numeracja 123"/>
    <w:qFormat/>
  </w:style>
  <w:style w:type="numbering" w:customStyle="1" w:styleId="Numeracjaabc">
    <w:name w:val="Numeracja abc"/>
    <w:qFormat/>
  </w:style>
  <w:style w:type="numbering" w:customStyle="1" w:styleId="Punktor">
    <w:name w:val="Punktor •"/>
    <w:qFormat/>
  </w:style>
  <w:style w:type="numbering" w:customStyle="1" w:styleId="Punktor0">
    <w:name w:val="Punktor –"/>
    <w:qFormat/>
  </w:style>
  <w:style w:type="numbering" w:customStyle="1" w:styleId="WW8Num24">
    <w:name w:val="WW8Num24"/>
    <w:qFormat/>
  </w:style>
  <w:style w:type="numbering" w:customStyle="1" w:styleId="WW8Num25">
    <w:name w:val="WW8Num25"/>
    <w:qFormat/>
  </w:style>
  <w:style w:type="numbering" w:customStyle="1" w:styleId="WW8Num3">
    <w:name w:val="WW8Num3"/>
    <w:qFormat/>
  </w:style>
  <w:style w:type="numbering" w:customStyle="1" w:styleId="WW8Num7">
    <w:name w:val="WW8Num7"/>
    <w:qFormat/>
  </w:style>
  <w:style w:type="character" w:customStyle="1" w:styleId="Nagwek4Znak">
    <w:name w:val="Nagłówek 4 Znak"/>
    <w:basedOn w:val="Domylnaczcionkaakapitu"/>
    <w:link w:val="Nagwek4"/>
    <w:rsid w:val="00CF60C2"/>
    <w:rPr>
      <w:rFonts w:asciiTheme="majorHAnsi" w:eastAsiaTheme="majorEastAsia" w:hAnsiTheme="majorHAnsi" w:cs="Mangal"/>
      <w:i/>
      <w:iCs/>
      <w:color w:val="2F5496" w:themeColor="accent1" w:themeShade="BF"/>
      <w:szCs w:val="21"/>
    </w:rPr>
  </w:style>
  <w:style w:type="character" w:customStyle="1" w:styleId="Nagwek5Znak">
    <w:name w:val="Nagłówek 5 Znak"/>
    <w:basedOn w:val="Domylnaczcionkaakapitu"/>
    <w:link w:val="Nagwek5"/>
    <w:rsid w:val="00CF60C2"/>
    <w:rPr>
      <w:rFonts w:asciiTheme="majorHAnsi" w:eastAsiaTheme="majorEastAsia" w:hAnsiTheme="majorHAnsi" w:cs="Mangal"/>
      <w:color w:val="2F5496" w:themeColor="accent1" w:themeShade="BF"/>
      <w:szCs w:val="21"/>
    </w:rPr>
  </w:style>
  <w:style w:type="character" w:customStyle="1" w:styleId="Nagwek1Znak">
    <w:name w:val="Nagłówek 1 Znak"/>
    <w:link w:val="Nagwek1"/>
    <w:uiPriority w:val="9"/>
    <w:rsid w:val="001F4D15"/>
    <w:rPr>
      <w:b/>
      <w:bCs/>
      <w:sz w:val="36"/>
      <w:szCs w:val="36"/>
    </w:rPr>
  </w:style>
  <w:style w:type="character" w:customStyle="1" w:styleId="Nagwek2Znak">
    <w:name w:val="Nagłówek 2 Znak"/>
    <w:link w:val="Nagwek2"/>
    <w:uiPriority w:val="9"/>
    <w:rsid w:val="001F4D15"/>
    <w:rPr>
      <w:b/>
      <w:bCs/>
      <w:sz w:val="32"/>
      <w:szCs w:val="32"/>
    </w:rPr>
  </w:style>
  <w:style w:type="character" w:customStyle="1" w:styleId="Nagwek3Znak">
    <w:name w:val="Nagłówek 3 Znak"/>
    <w:link w:val="Nagwek3"/>
    <w:uiPriority w:val="9"/>
    <w:rsid w:val="001F4D15"/>
    <w:rPr>
      <w:b/>
      <w:bCs/>
      <w:sz w:val="28"/>
      <w:szCs w:val="28"/>
    </w:rPr>
  </w:style>
  <w:style w:type="table" w:customStyle="1" w:styleId="TableGrid">
    <w:name w:val="TableGrid"/>
    <w:rsid w:val="001F4D15"/>
    <w:pPr>
      <w:suppressAutoHyphens w:val="0"/>
    </w:pPr>
    <w:rPr>
      <w:rFonts w:asciiTheme="minorHAnsi" w:eastAsiaTheme="minorEastAsia" w:hAnsiTheme="minorHAnsi" w:cstheme="minorBidi"/>
      <w:kern w:val="0"/>
      <w:sz w:val="22"/>
      <w:szCs w:val="22"/>
      <w:lang w:eastAsia="pl-PL" w:bidi="ar-SA"/>
    </w:rPr>
    <w:tblPr>
      <w:tblCellMar>
        <w:top w:w="0" w:type="dxa"/>
        <w:left w:w="0" w:type="dxa"/>
        <w:bottom w:w="0" w:type="dxa"/>
        <w:right w:w="0" w:type="dxa"/>
      </w:tblCellMar>
    </w:tblPr>
  </w:style>
  <w:style w:type="table" w:styleId="Tabela-Siatka">
    <w:name w:val="Table Grid"/>
    <w:basedOn w:val="Standardowy"/>
    <w:uiPriority w:val="59"/>
    <w:rsid w:val="001F4D15"/>
    <w:pPr>
      <w:suppressAutoHyphens w:val="0"/>
    </w:pPr>
    <w:rPr>
      <w:rFonts w:asciiTheme="minorHAnsi" w:eastAsiaTheme="minorHAnsi" w:hAnsiTheme="minorHAnsi" w:cstheme="minorBidi"/>
      <w:kern w:val="0"/>
      <w:sz w:val="22"/>
      <w:szCs w:val="22"/>
      <w:lang w:eastAsia="en-US"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1F4D15"/>
    <w:pPr>
      <w:autoSpaceDN w:val="0"/>
      <w:jc w:val="both"/>
      <w:textAlignment w:val="baseline"/>
    </w:pPr>
    <w:rPr>
      <w:rFonts w:ascii="Arial Narrow" w:eastAsia="Times New Roman" w:hAnsi="Arial Narrow" w:cs="Arial Narrow"/>
      <w:kern w:val="3"/>
      <w:sz w:val="18"/>
      <w:szCs w:val="20"/>
      <w:lang w:bidi="ar-SA"/>
    </w:rPr>
  </w:style>
  <w:style w:type="paragraph" w:customStyle="1" w:styleId="Pa7">
    <w:name w:val="Pa7"/>
    <w:basedOn w:val="Normalny"/>
    <w:next w:val="Normalny"/>
    <w:uiPriority w:val="99"/>
    <w:rsid w:val="001F4D15"/>
    <w:pPr>
      <w:suppressAutoHyphens w:val="0"/>
      <w:autoSpaceDE w:val="0"/>
      <w:autoSpaceDN w:val="0"/>
      <w:adjustRightInd w:val="0"/>
      <w:spacing w:line="181" w:lineRule="atLeast"/>
    </w:pPr>
    <w:rPr>
      <w:rFonts w:ascii="Candara" w:eastAsiaTheme="minorHAnsi" w:hAnsi="Candara" w:cstheme="minorBidi"/>
      <w:kern w:val="0"/>
      <w:lang w:eastAsia="en-US" w:bidi="ar-SA"/>
    </w:rPr>
  </w:style>
  <w:style w:type="character" w:customStyle="1" w:styleId="fontstyle01">
    <w:name w:val="fontstyle01"/>
    <w:basedOn w:val="Domylnaczcionkaakapitu"/>
    <w:rsid w:val="001F4D15"/>
    <w:rPr>
      <w:rFonts w:ascii="Fujiyama2-Identity-H" w:hAnsi="Fujiyama2-Identity-H" w:hint="default"/>
      <w:b w:val="0"/>
      <w:bCs w:val="0"/>
      <w:i w:val="0"/>
      <w:iCs w:val="0"/>
      <w:color w:val="000000"/>
      <w:sz w:val="20"/>
      <w:szCs w:val="20"/>
    </w:rPr>
  </w:style>
  <w:style w:type="paragraph" w:styleId="Akapitzlist">
    <w:name w:val="List Paragraph"/>
    <w:basedOn w:val="Normalny"/>
    <w:uiPriority w:val="34"/>
    <w:qFormat/>
    <w:rsid w:val="001F4D15"/>
    <w:pPr>
      <w:suppressAutoHyphens w:val="0"/>
      <w:spacing w:after="200" w:line="276" w:lineRule="auto"/>
      <w:ind w:left="720"/>
      <w:contextualSpacing/>
    </w:pPr>
    <w:rPr>
      <w:rFonts w:asciiTheme="minorHAnsi" w:eastAsiaTheme="minorHAnsi" w:hAnsiTheme="minorHAnsi" w:cstheme="minorBidi"/>
      <w:kern w:val="0"/>
      <w:sz w:val="22"/>
      <w:szCs w:val="22"/>
      <w:lang w:eastAsia="en-US" w:bidi="ar-SA"/>
    </w:rPr>
  </w:style>
  <w:style w:type="character" w:customStyle="1" w:styleId="tlid-translation">
    <w:name w:val="tlid-translation"/>
    <w:basedOn w:val="Domylnaczcionkaakapitu"/>
    <w:rsid w:val="001F4D15"/>
  </w:style>
  <w:style w:type="paragraph" w:customStyle="1" w:styleId="Akapitzlist1">
    <w:name w:val="Akapit z listą1"/>
    <w:basedOn w:val="Normalny"/>
    <w:rsid w:val="001F4D15"/>
    <w:pPr>
      <w:suppressAutoHyphens w:val="0"/>
      <w:spacing w:after="200" w:line="276" w:lineRule="auto"/>
      <w:ind w:left="720"/>
      <w:contextualSpacing/>
    </w:pPr>
    <w:rPr>
      <w:rFonts w:ascii="Calibri" w:eastAsia="Times New Roman" w:hAnsi="Calibri" w:cs="Times New Roman"/>
      <w:kern w:val="0"/>
      <w:sz w:val="22"/>
      <w:szCs w:val="22"/>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99A0B-1983-431A-9BA9-327FEC0F2B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TotalTime>
  <Pages>4</Pages>
  <Words>1245</Words>
  <Characters>7470</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Artur</cp:lastModifiedBy>
  <cp:revision>106</cp:revision>
  <cp:lastPrinted>2020-09-13T14:31:00Z</cp:lastPrinted>
  <dcterms:created xsi:type="dcterms:W3CDTF">2020-01-08T23:14:00Z</dcterms:created>
  <dcterms:modified xsi:type="dcterms:W3CDTF">2022-12-04T11:02:00Z</dcterms:modified>
  <dc:language>pl-PL</dc:language>
</cp:coreProperties>
</file>